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34"/>
        <w:ind w:left="0" w:right="0" w:firstLine="4535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  <w:t xml:space="preserve">Приложение</w:t>
      </w:r>
      <w:r>
        <w:rPr>
          <w:rFonts w:ascii="FreeSerif" w:hAnsi="FreeSerif" w:eastAsia="FreeSerif" w:cs="FreeSerif"/>
          <w:sz w:val="28"/>
          <w:szCs w:val="28"/>
          <w:highlight w:val="none"/>
        </w:rPr>
        <w:t xml:space="preserve"> 4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ind w:left="0" w:right="0" w:firstLine="4535"/>
        <w:shd w:val="nil" w:color="000000"/>
        <w:rPr>
          <w:rFonts w:ascii="FreeSerif" w:hAnsi="FreeSerif" w:eastAsia="FreeSerif" w:cs="FreeSerif"/>
          <w:sz w:val="28"/>
          <w:szCs w:val="28"/>
          <w:highlight w:val="none"/>
          <w14:ligatures w14:val="none"/>
        </w:rPr>
      </w:pPr>
      <w:r>
        <w:rPr>
          <w:rFonts w:ascii="FreeSerif" w:hAnsi="FreeSerif" w:eastAsia="FreeSerif" w:cs="FreeSerif"/>
          <w:sz w:val="28"/>
          <w:szCs w:val="28"/>
        </w:rPr>
        <w:t xml:space="preserve">к решению Совета </w:t>
      </w:r>
      <w:r>
        <w:rPr>
          <w:rFonts w:ascii="FreeSerif" w:hAnsi="FreeSerif" w:eastAsia="FreeSerif" w:cs="FreeSerif"/>
          <w:sz w:val="28"/>
          <w:szCs w:val="28"/>
          <w:highlight w:val="none"/>
          <w14:ligatures w14:val="none"/>
        </w:rPr>
      </w:r>
      <w:r>
        <w:rPr>
          <w:rFonts w:ascii="FreeSerif" w:hAnsi="FreeSerif" w:eastAsia="FreeSerif" w:cs="FreeSerif"/>
          <w:sz w:val="28"/>
          <w:szCs w:val="28"/>
          <w:highlight w:val="none"/>
          <w14:ligatures w14:val="none"/>
        </w:rPr>
      </w:r>
    </w:p>
    <w:p>
      <w:pPr>
        <w:ind w:left="0" w:right="0" w:firstLine="4535"/>
        <w:shd w:val="nil" w:color="000000"/>
        <w:rPr>
          <w:rFonts w:ascii="FreeSerif" w:hAnsi="FreeSerif" w:cs="FreeSerif"/>
          <w:sz w:val="28"/>
          <w:szCs w:val="28"/>
          <w14:ligatures w14:val="none"/>
        </w:rPr>
      </w:pPr>
      <w:r>
        <w:rPr>
          <w:rFonts w:ascii="FreeSerif" w:hAnsi="FreeSerif" w:cs="FreeSerif"/>
          <w:sz w:val="28"/>
          <w:szCs w:val="28"/>
          <w14:ligatures w14:val="none"/>
        </w:rPr>
        <w:t xml:space="preserve">муниципального образования </w:t>
      </w:r>
      <w:r>
        <w:rPr>
          <w:rFonts w:ascii="FreeSerif" w:hAnsi="FreeSerif" w:cs="FreeSerif"/>
          <w:sz w:val="28"/>
          <w:szCs w:val="28"/>
          <w14:ligatures w14:val="none"/>
        </w:rPr>
      </w:r>
      <w:r>
        <w:rPr>
          <w:rFonts w:ascii="FreeSerif" w:hAnsi="FreeSerif" w:cs="FreeSerif"/>
          <w:sz w:val="28"/>
          <w:szCs w:val="28"/>
          <w14:ligatures w14:val="none"/>
        </w:rPr>
      </w:r>
    </w:p>
    <w:p>
      <w:pPr>
        <w:ind w:left="0" w:right="0" w:firstLine="4535"/>
        <w:shd w:val="nil" w:color="000000"/>
        <w:rPr>
          <w:rFonts w:ascii="FreeSerif" w:hAnsi="FreeSerif" w:cs="FreeSerif"/>
          <w:sz w:val="28"/>
          <w:szCs w:val="28"/>
          <w14:ligatures w14:val="none"/>
        </w:rPr>
      </w:pPr>
      <w:r>
        <w:rPr>
          <w:rFonts w:ascii="FreeSerif" w:hAnsi="FreeSerif" w:cs="FreeSerif"/>
          <w:sz w:val="28"/>
          <w:szCs w:val="28"/>
          <w14:ligatures w14:val="none"/>
        </w:rPr>
        <w:t xml:space="preserve">Ленинградский муниципальный округ</w:t>
      </w:r>
      <w:r>
        <w:rPr>
          <w:rFonts w:ascii="FreeSerif" w:hAnsi="FreeSerif" w:cs="FreeSerif"/>
          <w:sz w:val="28"/>
          <w:szCs w:val="28"/>
          <w14:ligatures w14:val="none"/>
        </w:rPr>
      </w:r>
      <w:r>
        <w:rPr>
          <w:rFonts w:ascii="FreeSerif" w:hAnsi="FreeSerif" w:cs="FreeSerif"/>
          <w:sz w:val="28"/>
          <w:szCs w:val="28"/>
          <w14:ligatures w14:val="none"/>
        </w:rPr>
      </w:r>
    </w:p>
    <w:p>
      <w:pPr>
        <w:ind w:left="0" w:right="0" w:firstLine="4535"/>
        <w:shd w:val="nil" w:color="000000"/>
        <w:rPr>
          <w:rFonts w:ascii="FreeSerif" w:hAnsi="FreeSerif" w:cs="FreeSerif"/>
          <w:sz w:val="28"/>
          <w:szCs w:val="28"/>
          <w14:ligatures w14:val="none"/>
        </w:rPr>
      </w:pPr>
      <w:r>
        <w:rPr>
          <w:rFonts w:ascii="FreeSerif" w:hAnsi="FreeSerif" w:cs="FreeSerif"/>
          <w:sz w:val="28"/>
          <w:szCs w:val="28"/>
          <w14:ligatures w14:val="none"/>
        </w:rPr>
        <w:t xml:space="preserve">Краснодарского края</w:t>
      </w:r>
      <w:r>
        <w:rPr>
          <w:rFonts w:ascii="FreeSerif" w:hAnsi="FreeSerif" w:cs="FreeSerif"/>
          <w:sz w:val="28"/>
          <w:szCs w:val="28"/>
          <w14:ligatures w14:val="none"/>
        </w:rPr>
      </w:r>
      <w:r>
        <w:rPr>
          <w:rFonts w:ascii="FreeSerif" w:hAnsi="FreeSerif" w:cs="FreeSerif"/>
          <w:sz w:val="28"/>
          <w:szCs w:val="28"/>
          <w14:ligatures w14:val="none"/>
        </w:rPr>
      </w:r>
    </w:p>
    <w:p>
      <w:pPr>
        <w:ind w:left="0" w:right="0" w:firstLine="4535"/>
        <w:shd w:val="nil" w:color="000000"/>
        <w:rPr>
          <w:rFonts w:ascii="FreeSerif" w:hAnsi="FreeSerif" w:cs="FreeSerif"/>
          <w:sz w:val="28"/>
          <w:szCs w:val="28"/>
          <w14:ligatures w14:val="none"/>
        </w:rPr>
      </w:pPr>
      <w:r>
        <w:rPr>
          <w:rFonts w:ascii="FreeSerif" w:hAnsi="FreeSerif" w:eastAsia="FreeSerif" w:cs="FreeSerif"/>
          <w:sz w:val="28"/>
          <w:szCs w:val="28"/>
        </w:rPr>
        <w:t xml:space="preserve">от 29.01.2026 г. № 2</w:t>
      </w:r>
      <w:r>
        <w:rPr>
          <w:rFonts w:ascii="FreeSerif" w:hAnsi="FreeSerif" w:cs="FreeSerif"/>
          <w:sz w:val="28"/>
          <w:szCs w:val="28"/>
          <w14:ligatures w14:val="none"/>
        </w:rPr>
      </w:r>
      <w:r>
        <w:rPr>
          <w:rFonts w:ascii="FreeSerif" w:hAnsi="FreeSerif" w:cs="FreeSerif"/>
          <w:sz w:val="28"/>
          <w:szCs w:val="28"/>
          <w14:ligatures w14:val="none"/>
        </w:rPr>
      </w:r>
    </w:p>
    <w:p>
      <w:pPr>
        <w:contextualSpacing/>
        <w:jc w:val="right"/>
        <w:rPr>
          <w:color w:val="ff0000"/>
        </w:rPr>
      </w:pPr>
      <w:r>
        <w:rPr>
          <w:color w:val="ff0000"/>
        </w:rPr>
      </w:r>
      <w:r>
        <w:rPr>
          <w:color w:val="ff0000"/>
        </w:rPr>
      </w:r>
      <w:r>
        <w:rPr>
          <w:color w:val="ff0000"/>
        </w:rPr>
      </w:r>
    </w:p>
    <w:p>
      <w:pPr>
        <w:pStyle w:val="855"/>
        <w:contextualSpacing/>
        <w:jc w:val="center"/>
        <w:spacing w:before="280" w:after="280"/>
        <w:rPr>
          <w:rFonts w:ascii="FreeSerif" w:hAnsi="FreeSerif" w:eastAsia="FreeSerif" w:cs="FreeSerif"/>
          <w:b/>
          <w:bCs/>
          <w:sz w:val="28"/>
          <w:szCs w:val="28"/>
        </w:rPr>
      </w:pPr>
      <w:r>
        <w:rPr>
          <w:rFonts w:ascii="FreeSerif" w:hAnsi="FreeSerif" w:eastAsia="FreeSerif" w:cs="FreeSerif"/>
          <w:b/>
          <w:bCs/>
          <w:sz w:val="28"/>
          <w:szCs w:val="28"/>
        </w:rPr>
        <w:t xml:space="preserve">Перечень муниципального имущества, закрепленного на праве оперативного управления за </w:t>
      </w:r>
      <w:r>
        <w:rPr>
          <w:rFonts w:ascii="FreeSerif" w:hAnsi="FreeSerif" w:eastAsia="FreeSerif" w:cs="FreeSerif"/>
          <w:b/>
          <w:bCs/>
          <w:i w:val="0"/>
          <w:strike w:val="0"/>
          <w:color w:val="000000"/>
          <w:sz w:val="28"/>
          <w:szCs w:val="28"/>
          <w:u w:val="none"/>
          <w:vertAlign w:val="baseline"/>
        </w:rPr>
        <w:t xml:space="preserve">муниципальным автономным общеобразовательным учреждением средней общеобразовательной школой № 5 имени В.И. Данильченко пос. Октябрьского муниципального образования Ленинградский муниципальный округ Краснодарского края</w:t>
      </w:r>
      <w:r>
        <w:rPr>
          <w:rFonts w:ascii="FreeSerif" w:hAnsi="FreeSerif" w:eastAsia="FreeSerif" w:cs="FreeSerif"/>
          <w:b/>
          <w:bCs/>
          <w:sz w:val="28"/>
          <w:szCs w:val="28"/>
        </w:rPr>
        <w:t xml:space="preserve"> и подлежащего передаче</w:t>
      </w:r>
      <w:r>
        <w:rPr>
          <w:rFonts w:ascii="FreeSerif" w:hAnsi="FreeSerif" w:eastAsia="FreeSerif" w:cs="FreeSerif"/>
          <w:b/>
          <w:bCs/>
          <w:sz w:val="28"/>
          <w:szCs w:val="28"/>
        </w:rPr>
      </w:r>
      <w:r>
        <w:rPr>
          <w:rFonts w:ascii="FreeSerif" w:hAnsi="FreeSerif" w:eastAsia="FreeSerif" w:cs="FreeSerif"/>
          <w:b/>
          <w:bCs/>
          <w:sz w:val="28"/>
          <w:szCs w:val="28"/>
        </w:rPr>
      </w:r>
    </w:p>
    <w:p>
      <w:pPr>
        <w:pStyle w:val="855"/>
        <w:contextualSpacing/>
        <w:jc w:val="center"/>
        <w:spacing w:before="280" w:after="280"/>
        <w:rPr>
          <w:rFonts w:ascii="FreeSerif" w:hAnsi="FreeSerif" w:eastAsia="FreeSerif" w:cs="FreeSerif"/>
          <w:b/>
          <w:bCs/>
          <w:sz w:val="28"/>
          <w:szCs w:val="28"/>
          <w:highlight w:val="none"/>
        </w:rPr>
      </w:pPr>
      <w:r>
        <w:rPr>
          <w:rFonts w:ascii="FreeSerif" w:hAnsi="FreeSerif" w:eastAsia="FreeSerif" w:cs="FreeSerif"/>
          <w:b/>
          <w:bCs/>
          <w:sz w:val="28"/>
          <w:szCs w:val="28"/>
        </w:rPr>
        <w:t xml:space="preserve"> в безвозмездное пользование</w:t>
      </w:r>
      <w:r>
        <w:rPr>
          <w:rFonts w:ascii="FreeSerif" w:hAnsi="FreeSerif" w:eastAsia="FreeSerif" w:cs="FreeSerif"/>
          <w:b/>
          <w:bCs/>
          <w:sz w:val="28"/>
          <w:szCs w:val="28"/>
          <w:highlight w:val="none"/>
        </w:rPr>
      </w:r>
      <w:r>
        <w:rPr>
          <w:rFonts w:ascii="FreeSerif" w:hAnsi="FreeSerif" w:eastAsia="FreeSerif" w:cs="FreeSerif"/>
          <w:b/>
          <w:bCs/>
          <w:sz w:val="28"/>
          <w:szCs w:val="28"/>
          <w:highlight w:val="none"/>
        </w:rPr>
      </w:r>
    </w:p>
    <w:p>
      <w:pPr>
        <w:pStyle w:val="855"/>
        <w:contextualSpacing/>
        <w:jc w:val="center"/>
        <w:spacing w:before="280" w:after="280"/>
        <w:rPr>
          <w:rFonts w:ascii="FreeSerif" w:hAnsi="FreeSerif" w:cs="FreeSerif"/>
          <w:b/>
          <w:bCs/>
          <w:sz w:val="28"/>
          <w:szCs w:val="28"/>
        </w:rPr>
      </w:pPr>
      <w:r>
        <w:rPr>
          <w:rFonts w:ascii="FreeSerif" w:hAnsi="FreeSerif" w:cs="FreeSerif"/>
          <w:b/>
          <w:bCs/>
          <w:sz w:val="28"/>
          <w:szCs w:val="28"/>
        </w:rPr>
      </w:r>
      <w:r>
        <w:rPr>
          <w:rFonts w:ascii="FreeSerif" w:hAnsi="FreeSerif" w:cs="FreeSerif"/>
          <w:b/>
          <w:bCs/>
          <w:sz w:val="28"/>
          <w:szCs w:val="28"/>
        </w:rPr>
      </w:r>
      <w:r>
        <w:rPr>
          <w:rFonts w:ascii="FreeSerif" w:hAnsi="FreeSerif" w:cs="FreeSerif"/>
          <w:b/>
          <w:bCs/>
          <w:sz w:val="28"/>
          <w:szCs w:val="28"/>
        </w:rPr>
      </w:r>
    </w:p>
    <w:p>
      <w:pPr>
        <w:pStyle w:val="855"/>
        <w:contextualSpacing/>
        <w:jc w:val="center"/>
        <w:spacing w:before="280" w:after="280"/>
        <w:rPr>
          <w:rFonts w:ascii="FreeSerif" w:hAnsi="FreeSerif" w:cs="FreeSerif"/>
          <w:b w:val="0"/>
          <w:bCs w:val="0"/>
          <w:sz w:val="28"/>
          <w:szCs w:val="28"/>
        </w:rPr>
      </w:pPr>
      <w:r>
        <w:rPr>
          <w:rFonts w:ascii="FreeSerif" w:hAnsi="FreeSerif" w:eastAsia="FreeSerif" w:cs="FreeSerif"/>
          <w:b w:val="0"/>
          <w:bCs w:val="0"/>
          <w:sz w:val="28"/>
          <w:szCs w:val="28"/>
          <w:highlight w:val="none"/>
        </w:rPr>
        <w:t xml:space="preserve">Нежилые помещения:</w:t>
      </w:r>
      <w:r>
        <w:rPr>
          <w:rFonts w:ascii="FreeSerif" w:hAnsi="FreeSerif" w:cs="FreeSerif"/>
          <w:b w:val="0"/>
          <w:bCs w:val="0"/>
          <w:sz w:val="28"/>
          <w:szCs w:val="28"/>
        </w:rPr>
      </w:r>
      <w:r>
        <w:rPr>
          <w:rFonts w:ascii="FreeSerif" w:hAnsi="FreeSerif" w:cs="FreeSerif"/>
          <w:b w:val="0"/>
          <w:bCs w:val="0"/>
          <w:sz w:val="28"/>
          <w:szCs w:val="28"/>
        </w:rPr>
      </w:r>
    </w:p>
    <w:p>
      <w:r/>
      <w:r/>
    </w:p>
    <w:tbl>
      <w:tblPr>
        <w:tblW w:w="10066" w:type="dxa"/>
        <w:tblInd w:w="-397" w:type="dxa"/>
        <w:tblBorders>
          <w:top w:val="single" w:color="000000" w:sz="6" w:space="0"/>
          <w:left w:val="single" w:color="000000" w:sz="6" w:space="0"/>
          <w:right w:val="single" w:color="000000" w:sz="6" w:space="0"/>
          <w:insideV w:val="single" w:color="000000" w:sz="6" w:space="0"/>
        </w:tblBorders>
        <w:tblLayout w:type="fixed"/>
        <w:tblCellMar>
          <w:left w:w="28" w:type="dxa"/>
          <w:right w:w="30" w:type="dxa"/>
        </w:tblCellMar>
        <w:tblLook w:val="0000" w:firstRow="0" w:lastRow="0" w:firstColumn="0" w:lastColumn="0" w:noHBand="0" w:noVBand="0"/>
      </w:tblPr>
      <w:tblGrid>
        <w:gridCol w:w="1047"/>
        <w:gridCol w:w="6398"/>
        <w:gridCol w:w="2621"/>
      </w:tblGrid>
      <w:tr>
        <w:tblPrEx/>
        <w:trPr>
          <w:trHeight w:val="600"/>
        </w:trPr>
        <w:tc>
          <w:tcPr>
            <w:shd w:val="clear" w:color="auto" w:fill="auto"/>
            <w:tcBorders>
              <w:top w:val="single" w:color="000000" w:sz="6" w:space="0"/>
              <w:left w:val="single" w:color="000000" w:sz="6" w:space="0"/>
              <w:right w:val="single" w:color="000000" w:sz="6" w:space="0"/>
            </w:tcBorders>
            <w:tcW w:w="1047" w:type="dxa"/>
            <w:textDirection w:val="lrTb"/>
            <w:noWrap w:val="false"/>
          </w:tcPr>
          <w:p>
            <w:pPr>
              <w:rPr>
                <w:rFonts w:ascii="FreeSerif" w:hAnsi="FreeSerif" w:cs="FreeSerif"/>
                <w:color w:val="000000"/>
              </w:rPr>
            </w:pPr>
            <w:r>
              <w:rPr>
                <w:rFonts w:ascii="FreeSerif" w:hAnsi="FreeSerif" w:eastAsia="FreeSerif" w:cs="FreeSerif"/>
                <w:color w:val="000000"/>
                <w:lang w:bidi="hi-IN"/>
              </w:rPr>
              <w:t xml:space="preserve">№ </w:t>
            </w:r>
            <w:r>
              <w:rPr>
                <w:rFonts w:ascii="FreeSerif" w:hAnsi="FreeSerif" w:eastAsia="FreeSerif" w:cs="FreeSerif"/>
                <w:color w:val="000000"/>
                <w:lang w:bidi="hi-IN"/>
              </w:rPr>
              <w:t xml:space="preserve">п</w:t>
            </w:r>
            <w:r>
              <w:rPr>
                <w:rFonts w:ascii="FreeSerif" w:hAnsi="FreeSerif" w:eastAsia="FreeSerif" w:cs="FreeSerif"/>
                <w:color w:val="000000"/>
                <w:lang w:bidi="hi-IN"/>
              </w:rPr>
              <w:t xml:space="preserve">/п</w:t>
            </w:r>
            <w:r>
              <w:rPr>
                <w:rFonts w:ascii="FreeSerif" w:hAnsi="FreeSerif" w:cs="FreeSerif"/>
                <w:color w:val="000000"/>
              </w:rPr>
            </w:r>
            <w:r>
              <w:rPr>
                <w:rFonts w:ascii="FreeSerif" w:hAnsi="FreeSerif" w:cs="FreeSerif"/>
                <w:color w:val="000000"/>
              </w:rPr>
            </w:r>
          </w:p>
        </w:tc>
        <w:tc>
          <w:tcPr>
            <w:shd w:val="clear" w:color="auto" w:fill="auto"/>
            <w:tcBorders>
              <w:top w:val="single" w:color="000000" w:sz="6" w:space="0"/>
              <w:left w:val="single" w:color="000000" w:sz="6" w:space="0"/>
              <w:right w:val="single" w:color="000000" w:sz="6" w:space="0"/>
            </w:tcBorders>
            <w:tcW w:w="6398" w:type="dxa"/>
            <w:textDirection w:val="lrTb"/>
            <w:noWrap w:val="false"/>
          </w:tcPr>
          <w:p>
            <w:pPr>
              <w:jc w:val="center"/>
              <w:rPr>
                <w:rFonts w:ascii="FreeSerif" w:hAnsi="FreeSerif" w:cs="FreeSerif"/>
                <w:color w:val="000000"/>
              </w:rPr>
            </w:pPr>
            <w:r>
              <w:rPr>
                <w:rFonts w:ascii="FreeSerif" w:hAnsi="FreeSerif" w:eastAsia="FreeSerif" w:cs="FreeSerif"/>
                <w:color w:val="000000"/>
                <w:lang w:bidi="hi-IN"/>
              </w:rPr>
              <w:t xml:space="preserve">Наименование недвижимого имущества,</w:t>
            </w:r>
            <w:r>
              <w:rPr>
                <w:rFonts w:ascii="FreeSerif" w:hAnsi="FreeSerif" w:cs="FreeSerif"/>
                <w:color w:val="000000"/>
              </w:rPr>
            </w:r>
            <w:r>
              <w:rPr>
                <w:rFonts w:ascii="FreeSerif" w:hAnsi="FreeSerif" w:cs="FreeSerif"/>
                <w:color w:val="000000"/>
              </w:rPr>
            </w:r>
          </w:p>
          <w:p>
            <w:pPr>
              <w:jc w:val="center"/>
              <w:rPr>
                <w:rFonts w:ascii="FreeSerif" w:hAnsi="FreeSerif" w:cs="FreeSerif"/>
                <w:color w:val="000000"/>
              </w:rPr>
            </w:pPr>
            <w:r>
              <w:rPr>
                <w:rFonts w:ascii="FreeSerif" w:hAnsi="FreeSerif" w:eastAsia="FreeSerif" w:cs="FreeSerif"/>
                <w:color w:val="000000"/>
                <w:lang w:bidi="hi-IN"/>
              </w:rPr>
              <w:t xml:space="preserve">местонахождение</w:t>
            </w:r>
            <w:r>
              <w:rPr>
                <w:rFonts w:ascii="FreeSerif" w:hAnsi="FreeSerif" w:cs="FreeSerif"/>
                <w:color w:val="000000"/>
              </w:rPr>
            </w:r>
            <w:r>
              <w:rPr>
                <w:rFonts w:ascii="FreeSerif" w:hAnsi="FreeSerif" w:cs="FreeSerif"/>
                <w:color w:val="000000"/>
              </w:rPr>
            </w:r>
          </w:p>
        </w:tc>
        <w:tc>
          <w:tcPr>
            <w:shd w:val="clear" w:color="auto" w:fill="auto"/>
            <w:tcBorders>
              <w:top w:val="single" w:color="000000" w:sz="6" w:space="0"/>
              <w:left w:val="single" w:color="000000" w:sz="6" w:space="0"/>
              <w:right w:val="single" w:color="000000" w:sz="6" w:space="0"/>
            </w:tcBorders>
            <w:tcW w:w="2621" w:type="dxa"/>
            <w:textDirection w:val="lrTb"/>
            <w:noWrap w:val="false"/>
          </w:tcPr>
          <w:p>
            <w:pPr>
              <w:jc w:val="center"/>
              <w:rPr>
                <w:rFonts w:ascii="FreeSerif" w:hAnsi="FreeSerif" w:cs="FreeSerif"/>
                <w:color w:val="000000"/>
              </w:rPr>
            </w:pPr>
            <w:r>
              <w:rPr>
                <w:rFonts w:ascii="FreeSerif" w:hAnsi="FreeSerif" w:eastAsia="FreeSerif" w:cs="FreeSerif"/>
                <w:color w:val="000000"/>
                <w:lang w:bidi="hi-IN"/>
              </w:rPr>
              <w:t xml:space="preserve">Инвентарный номер</w:t>
            </w:r>
            <w:r>
              <w:rPr>
                <w:rFonts w:ascii="FreeSerif" w:hAnsi="FreeSerif" w:cs="FreeSerif"/>
                <w:color w:val="000000"/>
              </w:rPr>
            </w:r>
            <w:r>
              <w:rPr>
                <w:rFonts w:ascii="FreeSerif" w:hAnsi="FreeSerif" w:cs="FreeSerif"/>
                <w:color w:val="000000"/>
              </w:rPr>
            </w:r>
          </w:p>
          <w:p>
            <w:pPr>
              <w:jc w:val="center"/>
              <w:rPr>
                <w:rFonts w:ascii="FreeSerif" w:hAnsi="FreeSerif" w:cs="FreeSerif"/>
                <w:color w:val="000000"/>
              </w:rPr>
            </w:pPr>
            <w:r>
              <w:rPr>
                <w:rFonts w:ascii="FreeSerif" w:hAnsi="FreeSerif" w:eastAsia="FreeSerif" w:cs="FreeSerif"/>
                <w:color w:val="000000"/>
                <w:lang w:bidi="hi-IN"/>
              </w:rPr>
            </w:r>
            <w:r>
              <w:rPr>
                <w:rFonts w:ascii="FreeSerif" w:hAnsi="FreeSerif" w:cs="FreeSerif"/>
                <w:color w:val="000000"/>
              </w:rPr>
            </w:r>
            <w:r>
              <w:rPr>
                <w:rFonts w:ascii="FreeSerif" w:hAnsi="FreeSerif" w:cs="FreeSerif"/>
                <w:color w:val="000000"/>
              </w:rPr>
            </w:r>
          </w:p>
        </w:tc>
      </w:tr>
      <w:tr>
        <w:tblPrEx/>
        <w:trPr>
          <w:trHeight w:val="811"/>
        </w:trPr>
        <w:tc>
          <w:tcPr>
            <w:shd w:val="clear" w:color="auto" w:fill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047" w:type="dxa"/>
            <w:textDirection w:val="lrTb"/>
            <w:noWrap w:val="false"/>
          </w:tcPr>
          <w:p>
            <w:pPr>
              <w:rPr>
                <w:rFonts w:ascii="FreeSerif" w:hAnsi="FreeSerif" w:cs="FreeSerif"/>
                <w:color w:val="000000"/>
              </w:rPr>
            </w:pPr>
            <w:r>
              <w:rPr>
                <w:rFonts w:ascii="FreeSerif" w:hAnsi="FreeSerif" w:eastAsia="FreeSerif" w:cs="FreeSerif"/>
                <w:color w:val="000000"/>
                <w:lang w:bidi="hi-IN"/>
              </w:rPr>
              <w:t xml:space="preserve">1</w:t>
            </w:r>
            <w:r>
              <w:rPr>
                <w:rFonts w:ascii="FreeSerif" w:hAnsi="FreeSerif" w:cs="FreeSerif"/>
                <w:color w:val="000000"/>
              </w:rPr>
            </w:r>
            <w:r>
              <w:rPr>
                <w:rFonts w:ascii="FreeSerif" w:hAnsi="FreeSerif" w:cs="FreeSerif"/>
                <w:color w:val="000000"/>
              </w:rPr>
            </w:r>
          </w:p>
        </w:tc>
        <w:tc>
          <w:tcPr>
            <w:shd w:val="clear" w:color="auto" w:fill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tcW w:w="6398" w:type="dxa"/>
            <w:textDirection w:val="lrTb"/>
            <w:noWrap w:val="false"/>
          </w:tcPr>
          <w:p>
            <w:pPr>
              <w:rPr>
                <w:rFonts w:ascii="FreeSerif" w:hAnsi="FreeSerif" w:cs="FreeSerif"/>
                <w:color w:val="000000"/>
              </w:rPr>
            </w:pPr>
            <w:r>
              <w:rPr>
                <w:rFonts w:ascii="FreeSerif" w:hAnsi="FreeSerif" w:eastAsia="FreeSerif" w:cs="FreeSerif"/>
                <w:color w:val="000000"/>
                <w:lang w:bidi="hi-IN"/>
              </w:rPr>
              <w:t xml:space="preserve">Помещение столовой (номера на поэтажном плане 28, 29, 30, 31, 32, 33, 35, 36, 37, 38, 39, 40, 41, 72), площадью 252,4 кв.м., 1-й этаж в здании, расположенном по адресу: Ленинградский район, п. Октябрьский, ул. Мира, 7</w:t>
            </w:r>
            <w:r>
              <w:rPr>
                <w:rFonts w:ascii="FreeSerif" w:hAnsi="FreeSerif" w:cs="FreeSerif"/>
                <w:color w:val="000000"/>
              </w:rPr>
            </w:r>
            <w:r>
              <w:rPr>
                <w:rFonts w:ascii="FreeSerif" w:hAnsi="FreeSerif" w:cs="FreeSerif"/>
                <w:color w:val="000000"/>
              </w:rPr>
            </w:r>
          </w:p>
        </w:tc>
        <w:tc>
          <w:tcPr>
            <w:shd w:val="clear" w:color="auto" w:fill="auto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tcW w:w="2621" w:type="dxa"/>
            <w:textDirection w:val="lrTb"/>
            <w:noWrap w:val="false"/>
          </w:tcPr>
          <w:p>
            <w:pPr>
              <w:rPr>
                <w:rFonts w:ascii="FreeSerif" w:hAnsi="FreeSerif" w:cs="FreeSerif"/>
                <w:color w:val="000000"/>
              </w:rPr>
            </w:pPr>
            <w:r>
              <w:rPr>
                <w:rFonts w:ascii="FreeSerif" w:hAnsi="FreeSerif" w:eastAsia="FreeSerif" w:cs="FreeSerif"/>
                <w:color w:val="000000"/>
                <w:lang w:bidi="hi-IN"/>
              </w:rPr>
            </w:r>
            <w:r>
              <w:rPr>
                <w:rFonts w:ascii="FreeSerif" w:hAnsi="FreeSerif" w:cs="FreeSerif"/>
                <w:color w:val="000000"/>
              </w:rPr>
            </w:r>
            <w:r>
              <w:rPr>
                <w:rFonts w:ascii="FreeSerif" w:hAnsi="FreeSerif" w:cs="FreeSerif"/>
                <w:color w:val="000000"/>
              </w:rPr>
            </w:r>
          </w:p>
          <w:p>
            <w:pPr>
              <w:jc w:val="center"/>
              <w:rPr>
                <w:rFonts w:ascii="FreeSerif" w:hAnsi="FreeSerif" w:cs="FreeSerif"/>
                <w:color w:val="000000"/>
              </w:rPr>
            </w:pPr>
            <w:r>
              <w:rPr>
                <w:rFonts w:ascii="FreeSerif" w:hAnsi="FreeSerif" w:eastAsia="FreeSerif" w:cs="FreeSerif"/>
                <w:color w:val="000000"/>
                <w:lang w:bidi="hi-IN"/>
              </w:rPr>
              <w:t xml:space="preserve">1010001</w:t>
            </w:r>
            <w:r>
              <w:rPr>
                <w:rFonts w:ascii="FreeSerif" w:hAnsi="FreeSerif" w:cs="FreeSerif"/>
                <w:color w:val="000000"/>
              </w:rPr>
            </w:r>
            <w:r>
              <w:rPr>
                <w:rFonts w:ascii="FreeSerif" w:hAnsi="FreeSerif" w:cs="FreeSerif"/>
                <w:color w:val="000000"/>
              </w:rPr>
            </w:r>
          </w:p>
          <w:p>
            <w:pPr>
              <w:rPr>
                <w:rFonts w:ascii="FreeSerif" w:hAnsi="FreeSerif" w:cs="FreeSerif"/>
                <w:color w:val="000000"/>
              </w:rPr>
            </w:pPr>
            <w:r>
              <w:rPr>
                <w:rFonts w:ascii="FreeSerif" w:hAnsi="FreeSerif" w:eastAsia="FreeSerif" w:cs="FreeSerif"/>
                <w:color w:val="000000"/>
                <w:lang w:bidi="hi-IN"/>
              </w:rPr>
            </w:r>
            <w:r>
              <w:rPr>
                <w:rFonts w:ascii="FreeSerif" w:hAnsi="FreeSerif" w:cs="FreeSerif"/>
                <w:color w:val="000000"/>
              </w:rPr>
            </w:r>
            <w:r>
              <w:rPr>
                <w:rFonts w:ascii="FreeSerif" w:hAnsi="FreeSerif" w:cs="FreeSerif"/>
                <w:color w:val="000000"/>
              </w:rPr>
            </w:r>
          </w:p>
          <w:p>
            <w:pPr>
              <w:rPr>
                <w:rFonts w:ascii="FreeSerif" w:hAnsi="FreeSerif" w:cs="FreeSerif"/>
                <w:color w:val="000000"/>
              </w:rPr>
            </w:pPr>
            <w:r>
              <w:rPr>
                <w:rFonts w:ascii="FreeSerif" w:hAnsi="FreeSerif" w:eastAsia="FreeSerif" w:cs="FreeSerif"/>
                <w:color w:val="000000"/>
                <w:lang w:bidi="hi-IN"/>
              </w:rPr>
            </w:r>
            <w:r>
              <w:rPr>
                <w:rFonts w:ascii="FreeSerif" w:hAnsi="FreeSerif" w:cs="FreeSerif"/>
                <w:color w:val="000000"/>
              </w:rPr>
            </w:r>
            <w:r>
              <w:rPr>
                <w:rFonts w:ascii="FreeSerif" w:hAnsi="FreeSerif" w:cs="FreeSerif"/>
                <w:color w:val="000000"/>
              </w:rPr>
            </w:r>
          </w:p>
        </w:tc>
      </w:tr>
    </w:tbl>
    <w:p>
      <w:pPr>
        <w:pStyle w:val="851"/>
        <w:jc w:val="center"/>
        <w:rPr>
          <w:sz w:val="24"/>
        </w:rPr>
      </w:pPr>
      <w:r>
        <w:rPr>
          <w:sz w:val="24"/>
        </w:rPr>
      </w:r>
      <w:r>
        <w:rPr>
          <w:sz w:val="24"/>
        </w:rPr>
      </w:r>
      <w:r>
        <w:rPr>
          <w:sz w:val="24"/>
        </w:rPr>
      </w:r>
    </w:p>
    <w:p>
      <w:pPr>
        <w:pStyle w:val="851"/>
        <w:jc w:val="center"/>
        <w:rPr>
          <w:rFonts w:ascii="FreeSerif" w:hAnsi="FreeSerif" w:cs="FreeSerif"/>
          <w:szCs w:val="28"/>
        </w:rPr>
      </w:pPr>
      <w:r>
        <w:rPr>
          <w:rFonts w:ascii="FreeSerif" w:hAnsi="FreeSerif" w:eastAsia="FreeSerif" w:cs="FreeSerif"/>
          <w:szCs w:val="28"/>
        </w:rPr>
        <w:t xml:space="preserve">Технологическое и иное оборудование:</w:t>
      </w:r>
      <w:r>
        <w:rPr>
          <w:rFonts w:ascii="FreeSerif" w:hAnsi="FreeSerif" w:cs="FreeSerif"/>
          <w:szCs w:val="28"/>
        </w:rPr>
      </w:r>
      <w:r>
        <w:rPr>
          <w:rFonts w:ascii="FreeSerif" w:hAnsi="FreeSerif" w:cs="FreeSerif"/>
          <w:szCs w:val="28"/>
        </w:rPr>
      </w:r>
    </w:p>
    <w:p>
      <w:pPr>
        <w:pStyle w:val="851"/>
        <w:jc w:val="center"/>
        <w:rPr>
          <w:sz w:val="24"/>
        </w:rPr>
      </w:pPr>
      <w:r>
        <w:rPr>
          <w:sz w:val="24"/>
        </w:rPr>
      </w:r>
      <w:r>
        <w:rPr>
          <w:sz w:val="24"/>
        </w:rPr>
      </w:r>
      <w:r>
        <w:rPr>
          <w:sz w:val="24"/>
        </w:rPr>
      </w:r>
    </w:p>
    <w:tbl>
      <w:tblPr>
        <w:tblW w:w="5166" w:type="pct"/>
        <w:tblInd w:w="-317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1E0" w:firstRow="1" w:lastRow="1" w:firstColumn="1" w:lastColumn="1" w:noHBand="0" w:noVBand="0"/>
      </w:tblPr>
      <w:tblGrid>
        <w:gridCol w:w="1268"/>
        <w:gridCol w:w="3214"/>
        <w:gridCol w:w="3964"/>
        <w:gridCol w:w="1443"/>
      </w:tblGrid>
      <w:tr>
        <w:tblPrEx/>
        <w:trPr/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68" w:type="dxa"/>
            <w:vAlign w:val="center"/>
            <w:textDirection w:val="lrTb"/>
            <w:noWrap w:val="false"/>
          </w:tcPr>
          <w:p>
            <w:pPr>
              <w:pStyle w:val="855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№ </w:t>
            </w:r>
            <w:r>
              <w:rPr>
                <w:rFonts w:ascii="FreeSerif" w:hAnsi="FreeSerif" w:eastAsia="FreeSerif" w:cs="FreeSerif"/>
              </w:rPr>
              <w:t xml:space="preserve">п</w:t>
            </w:r>
            <w:r>
              <w:rPr>
                <w:rFonts w:ascii="FreeSerif" w:hAnsi="FreeSerif" w:eastAsia="FreeSerif" w:cs="FreeSerif"/>
              </w:rPr>
              <w:t xml:space="preserve">/п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14" w:type="dxa"/>
            <w:vAlign w:val="center"/>
            <w:textDirection w:val="lrTb"/>
            <w:noWrap w:val="false"/>
          </w:tcPr>
          <w:p>
            <w:pPr>
              <w:pStyle w:val="855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Инвентарный номер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64" w:type="dxa"/>
            <w:vAlign w:val="center"/>
            <w:textDirection w:val="lrTb"/>
            <w:noWrap w:val="false"/>
          </w:tcPr>
          <w:p>
            <w:pPr>
              <w:pStyle w:val="855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Наименование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43" w:type="dxa"/>
            <w:vAlign w:val="center"/>
            <w:textDirection w:val="lrTb"/>
            <w:noWrap w:val="false"/>
          </w:tcPr>
          <w:p>
            <w:pPr>
              <w:pStyle w:val="855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Количество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>
          <w:trHeight w:val="350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68" w:type="dxa"/>
            <w:vAlign w:val="center"/>
            <w:textDirection w:val="lrTb"/>
            <w:noWrap w:val="false"/>
          </w:tcPr>
          <w:p>
            <w:pPr>
              <w:pStyle w:val="855"/>
              <w:numPr>
                <w:ilvl w:val="0"/>
                <w:numId w:val="1"/>
              </w:numPr>
              <w:jc w:val="center"/>
              <w:widowControl w:val="off"/>
              <w:rPr>
                <w:rFonts w:ascii="FreeSerif" w:hAnsi="FreeSerif" w:cs="FreeSerif"/>
                <w:b/>
              </w:rPr>
            </w:pPr>
            <w:r>
              <w:rPr>
                <w:rFonts w:ascii="FreeSerif" w:hAnsi="FreeSerif" w:eastAsia="FreeSerif" w:cs="FreeSerif"/>
                <w:b/>
              </w:rPr>
            </w:r>
            <w:r>
              <w:rPr>
                <w:rFonts w:ascii="FreeSerif" w:hAnsi="FreeSerif" w:cs="FreeSerif"/>
                <w:b/>
              </w:rPr>
            </w:r>
            <w:r>
              <w:rPr>
                <w:rFonts w:ascii="FreeSerif" w:hAnsi="FreeSerif" w:cs="FreeSerif"/>
                <w:b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14" w:type="dxa"/>
            <w:textDirection w:val="lrTb"/>
            <w:noWrap w:val="false"/>
          </w:tcPr>
          <w:p>
            <w:pPr>
              <w:pStyle w:val="855"/>
              <w:jc w:val="center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10438023500227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64" w:type="dxa"/>
            <w:textDirection w:val="lrTb"/>
            <w:noWrap w:val="false"/>
          </w:tcPr>
          <w:p>
            <w:pPr>
              <w:widowControl w:val="off"/>
              <w:rPr>
                <w:rFonts w:ascii="FreeSerif" w:hAnsi="FreeSerif" w:cs="FreeSerif"/>
                <w:color w:val="000000"/>
              </w:rPr>
            </w:pPr>
            <w:r>
              <w:rPr>
                <w:rFonts w:ascii="FreeSerif" w:hAnsi="FreeSerif" w:eastAsia="FreeSerif" w:cs="FreeSerif"/>
                <w:color w:val="000000"/>
                <w:lang w:bidi="hi-IN"/>
              </w:rPr>
              <w:t xml:space="preserve">Стеллаж для тарелок</w:t>
            </w:r>
            <w:r>
              <w:rPr>
                <w:rFonts w:ascii="FreeSerif" w:hAnsi="FreeSerif" w:cs="FreeSerif"/>
                <w:color w:val="000000"/>
              </w:rPr>
            </w:r>
            <w:r>
              <w:rPr>
                <w:rFonts w:ascii="FreeSerif" w:hAnsi="FreeSerif" w:cs="FreeSerif"/>
                <w:color w:val="000000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43" w:type="dxa"/>
            <w:textDirection w:val="lrTb"/>
            <w:noWrap w:val="false"/>
          </w:tcPr>
          <w:p>
            <w:pPr>
              <w:pStyle w:val="855"/>
              <w:jc w:val="center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>
          <w:trHeight w:val="291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68" w:type="dxa"/>
            <w:vAlign w:val="center"/>
            <w:textDirection w:val="lrTb"/>
            <w:noWrap w:val="false"/>
          </w:tcPr>
          <w:p>
            <w:pPr>
              <w:pStyle w:val="855"/>
              <w:numPr>
                <w:ilvl w:val="0"/>
                <w:numId w:val="1"/>
              </w:numPr>
              <w:jc w:val="center"/>
              <w:widowControl w:val="off"/>
              <w:rPr>
                <w:rFonts w:ascii="FreeSerif" w:hAnsi="FreeSerif" w:cs="FreeSerif"/>
                <w:b/>
              </w:rPr>
            </w:pPr>
            <w:r>
              <w:rPr>
                <w:rFonts w:ascii="FreeSerif" w:hAnsi="FreeSerif" w:eastAsia="FreeSerif" w:cs="FreeSerif"/>
                <w:b/>
              </w:rPr>
            </w:r>
            <w:r>
              <w:rPr>
                <w:rFonts w:ascii="FreeSerif" w:hAnsi="FreeSerif" w:cs="FreeSerif"/>
                <w:b/>
              </w:rPr>
            </w:r>
            <w:r>
              <w:rPr>
                <w:rFonts w:ascii="FreeSerif" w:hAnsi="FreeSerif" w:cs="FreeSerif"/>
                <w:b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14" w:type="dxa"/>
            <w:textDirection w:val="lrTb"/>
            <w:noWrap w:val="false"/>
          </w:tcPr>
          <w:p>
            <w:pPr>
              <w:pStyle w:val="855"/>
              <w:jc w:val="center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104380177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64" w:type="dxa"/>
            <w:textDirection w:val="lrTb"/>
            <w:noWrap w:val="false"/>
          </w:tcPr>
          <w:p>
            <w:pPr>
              <w:widowControl w:val="off"/>
              <w:rPr>
                <w:rFonts w:ascii="FreeSerif" w:hAnsi="FreeSerif" w:cs="FreeSerif"/>
                <w:color w:val="000000"/>
              </w:rPr>
            </w:pPr>
            <w:r>
              <w:rPr>
                <w:rFonts w:ascii="FreeSerif" w:hAnsi="FreeSerif" w:eastAsia="FreeSerif" w:cs="FreeSerif"/>
                <w:color w:val="000000"/>
                <w:lang w:bidi="hi-IN"/>
              </w:rPr>
              <w:t xml:space="preserve">Весы товарные ВТ-89-8</w:t>
            </w:r>
            <w:r>
              <w:rPr>
                <w:rFonts w:ascii="FreeSerif" w:hAnsi="FreeSerif" w:cs="FreeSerif"/>
                <w:color w:val="000000"/>
              </w:rPr>
            </w:r>
            <w:r>
              <w:rPr>
                <w:rFonts w:ascii="FreeSerif" w:hAnsi="FreeSerif" w:cs="FreeSerif"/>
                <w:color w:val="000000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43" w:type="dxa"/>
            <w:textDirection w:val="lrTb"/>
            <w:noWrap w:val="false"/>
          </w:tcPr>
          <w:p>
            <w:pPr>
              <w:pStyle w:val="855"/>
              <w:jc w:val="center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>
          <w:trHeight w:val="291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68" w:type="dxa"/>
            <w:vAlign w:val="center"/>
            <w:textDirection w:val="lrTb"/>
            <w:noWrap w:val="false"/>
          </w:tcPr>
          <w:p>
            <w:pPr>
              <w:pStyle w:val="855"/>
              <w:numPr>
                <w:ilvl w:val="0"/>
                <w:numId w:val="1"/>
              </w:numPr>
              <w:jc w:val="center"/>
              <w:widowControl w:val="off"/>
              <w:rPr>
                <w:rFonts w:ascii="FreeSerif" w:hAnsi="FreeSerif" w:cs="FreeSerif"/>
                <w:b/>
              </w:rPr>
            </w:pPr>
            <w:r>
              <w:rPr>
                <w:rFonts w:ascii="FreeSerif" w:hAnsi="FreeSerif" w:eastAsia="FreeSerif" w:cs="FreeSerif"/>
                <w:b/>
              </w:rPr>
            </w:r>
            <w:r>
              <w:rPr>
                <w:rFonts w:ascii="FreeSerif" w:hAnsi="FreeSerif" w:cs="FreeSerif"/>
                <w:b/>
              </w:rPr>
            </w:r>
            <w:r>
              <w:rPr>
                <w:rFonts w:ascii="FreeSerif" w:hAnsi="FreeSerif" w:cs="FreeSerif"/>
                <w:b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14" w:type="dxa"/>
            <w:textDirection w:val="lrTb"/>
            <w:noWrap w:val="false"/>
          </w:tcPr>
          <w:p>
            <w:pPr>
              <w:pStyle w:val="855"/>
              <w:jc w:val="center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104380253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64" w:type="dxa"/>
            <w:textDirection w:val="lrTb"/>
            <w:noWrap w:val="false"/>
          </w:tcPr>
          <w:p>
            <w:pPr>
              <w:widowControl w:val="off"/>
              <w:rPr>
                <w:rFonts w:ascii="FreeSerif" w:hAnsi="FreeSerif" w:cs="FreeSerif"/>
                <w:color w:val="000000"/>
              </w:rPr>
            </w:pPr>
            <w:r>
              <w:rPr>
                <w:rFonts w:ascii="FreeSerif" w:hAnsi="FreeSerif" w:eastAsia="FreeSerif" w:cs="FreeSerif"/>
                <w:color w:val="000000"/>
                <w:lang w:bidi="hi-IN"/>
              </w:rPr>
              <w:t xml:space="preserve">Весы электронные SW-10</w:t>
            </w:r>
            <w:r>
              <w:rPr>
                <w:rFonts w:ascii="FreeSerif" w:hAnsi="FreeSerif" w:cs="FreeSerif"/>
                <w:color w:val="000000"/>
              </w:rPr>
            </w:r>
            <w:r>
              <w:rPr>
                <w:rFonts w:ascii="FreeSerif" w:hAnsi="FreeSerif" w:cs="FreeSerif"/>
                <w:color w:val="000000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43" w:type="dxa"/>
            <w:textDirection w:val="lrTb"/>
            <w:noWrap w:val="false"/>
          </w:tcPr>
          <w:p>
            <w:pPr>
              <w:pStyle w:val="855"/>
              <w:jc w:val="center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>
          <w:trHeight w:val="291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68" w:type="dxa"/>
            <w:vAlign w:val="center"/>
            <w:textDirection w:val="lrTb"/>
            <w:noWrap w:val="false"/>
          </w:tcPr>
          <w:p>
            <w:pPr>
              <w:pStyle w:val="855"/>
              <w:numPr>
                <w:ilvl w:val="0"/>
                <w:numId w:val="1"/>
              </w:numPr>
              <w:jc w:val="center"/>
              <w:widowControl w:val="off"/>
              <w:rPr>
                <w:rFonts w:ascii="FreeSerif" w:hAnsi="FreeSerif" w:cs="FreeSerif"/>
                <w:b/>
              </w:rPr>
            </w:pPr>
            <w:r>
              <w:rPr>
                <w:rFonts w:ascii="FreeSerif" w:hAnsi="FreeSerif" w:eastAsia="FreeSerif" w:cs="FreeSerif"/>
                <w:b/>
              </w:rPr>
            </w:r>
            <w:r>
              <w:rPr>
                <w:rFonts w:ascii="FreeSerif" w:hAnsi="FreeSerif" w:cs="FreeSerif"/>
                <w:b/>
              </w:rPr>
            </w:r>
            <w:r>
              <w:rPr>
                <w:rFonts w:ascii="FreeSerif" w:hAnsi="FreeSerif" w:cs="FreeSerif"/>
                <w:b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14" w:type="dxa"/>
            <w:textDirection w:val="lrTb"/>
            <w:noWrap w:val="false"/>
          </w:tcPr>
          <w:p>
            <w:pPr>
              <w:pStyle w:val="855"/>
              <w:jc w:val="center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104380254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64" w:type="dxa"/>
            <w:textDirection w:val="lrTb"/>
            <w:noWrap w:val="false"/>
          </w:tcPr>
          <w:p>
            <w:pPr>
              <w:widowControl w:val="off"/>
              <w:rPr>
                <w:rFonts w:ascii="FreeSerif" w:hAnsi="FreeSerif" w:cs="FreeSerif"/>
                <w:color w:val="000000"/>
              </w:rPr>
            </w:pPr>
            <w:r>
              <w:rPr>
                <w:rFonts w:ascii="FreeSerif" w:hAnsi="FreeSerif" w:eastAsia="FreeSerif" w:cs="FreeSerif"/>
                <w:color w:val="000000"/>
                <w:lang w:bidi="hi-IN"/>
              </w:rPr>
              <w:t xml:space="preserve">Весы электронные SW-1</w:t>
            </w:r>
            <w:r>
              <w:rPr>
                <w:rFonts w:ascii="FreeSerif" w:hAnsi="FreeSerif" w:eastAsia="FreeSerif" w:cs="FreeSerif"/>
                <w:color w:val="000000"/>
                <w:lang w:bidi="hi-IN"/>
              </w:rPr>
              <w:t xml:space="preserve">0</w:t>
            </w:r>
            <w:r>
              <w:rPr>
                <w:rFonts w:ascii="FreeSerif" w:hAnsi="FreeSerif" w:cs="FreeSerif"/>
                <w:color w:val="000000"/>
              </w:rPr>
            </w:r>
            <w:r>
              <w:rPr>
                <w:rFonts w:ascii="FreeSerif" w:hAnsi="FreeSerif" w:cs="FreeSerif"/>
                <w:color w:val="000000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43" w:type="dxa"/>
            <w:textDirection w:val="lrTb"/>
            <w:noWrap w:val="false"/>
          </w:tcPr>
          <w:p>
            <w:pPr>
              <w:pStyle w:val="855"/>
              <w:jc w:val="center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>
          <w:trHeight w:val="291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68" w:type="dxa"/>
            <w:vAlign w:val="center"/>
            <w:textDirection w:val="lrTb"/>
            <w:noWrap w:val="false"/>
          </w:tcPr>
          <w:p>
            <w:pPr>
              <w:pStyle w:val="855"/>
              <w:numPr>
                <w:ilvl w:val="0"/>
                <w:numId w:val="1"/>
              </w:numPr>
              <w:jc w:val="center"/>
              <w:widowControl w:val="off"/>
              <w:rPr>
                <w:rFonts w:ascii="FreeSerif" w:hAnsi="FreeSerif" w:cs="FreeSerif"/>
                <w:b/>
              </w:rPr>
            </w:pPr>
            <w:r>
              <w:rPr>
                <w:rFonts w:ascii="FreeSerif" w:hAnsi="FreeSerif" w:eastAsia="FreeSerif" w:cs="FreeSerif"/>
                <w:b/>
              </w:rPr>
            </w:r>
            <w:r>
              <w:rPr>
                <w:rFonts w:ascii="FreeSerif" w:hAnsi="FreeSerif" w:cs="FreeSerif"/>
                <w:b/>
              </w:rPr>
            </w:r>
            <w:r>
              <w:rPr>
                <w:rFonts w:ascii="FreeSerif" w:hAnsi="FreeSerif" w:cs="FreeSerif"/>
                <w:b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14" w:type="dxa"/>
            <w:textDirection w:val="lrTb"/>
            <w:noWrap w:val="false"/>
          </w:tcPr>
          <w:p>
            <w:pPr>
              <w:pStyle w:val="855"/>
              <w:jc w:val="center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106630013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64" w:type="dxa"/>
            <w:textDirection w:val="lrTb"/>
            <w:noWrap w:val="false"/>
          </w:tcPr>
          <w:p>
            <w:pPr>
              <w:widowControl w:val="off"/>
              <w:rPr>
                <w:rFonts w:ascii="FreeSerif" w:hAnsi="FreeSerif" w:cs="FreeSerif"/>
                <w:color w:val="000000"/>
              </w:rPr>
            </w:pPr>
            <w:r>
              <w:rPr>
                <w:rFonts w:ascii="FreeSerif" w:hAnsi="FreeSerif" w:eastAsia="FreeSerif" w:cs="FreeSerif"/>
                <w:color w:val="000000"/>
                <w:lang w:bidi="hi-IN"/>
              </w:rPr>
              <w:t xml:space="preserve">Водонагреватель проточный 5,5 кВт (кран/душ)</w:t>
            </w:r>
            <w:r>
              <w:rPr>
                <w:rFonts w:ascii="FreeSerif" w:hAnsi="FreeSerif" w:cs="FreeSerif"/>
                <w:color w:val="000000"/>
              </w:rPr>
            </w:r>
            <w:r>
              <w:rPr>
                <w:rFonts w:ascii="FreeSerif" w:hAnsi="FreeSerif" w:cs="FreeSerif"/>
                <w:color w:val="000000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43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>
          <w:trHeight w:val="291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68" w:type="dxa"/>
            <w:vAlign w:val="center"/>
            <w:textDirection w:val="lrTb"/>
            <w:noWrap w:val="false"/>
          </w:tcPr>
          <w:p>
            <w:pPr>
              <w:pStyle w:val="855"/>
              <w:numPr>
                <w:ilvl w:val="0"/>
                <w:numId w:val="1"/>
              </w:numPr>
              <w:jc w:val="center"/>
              <w:widowControl w:val="off"/>
              <w:rPr>
                <w:rFonts w:ascii="FreeSerif" w:hAnsi="FreeSerif" w:cs="FreeSerif"/>
                <w:b/>
              </w:rPr>
            </w:pPr>
            <w:r>
              <w:rPr>
                <w:rFonts w:ascii="FreeSerif" w:hAnsi="FreeSerif" w:eastAsia="FreeSerif" w:cs="FreeSerif"/>
                <w:b/>
              </w:rPr>
            </w:r>
            <w:r>
              <w:rPr>
                <w:rFonts w:ascii="FreeSerif" w:hAnsi="FreeSerif" w:cs="FreeSerif"/>
                <w:b/>
              </w:rPr>
            </w:r>
            <w:r>
              <w:rPr>
                <w:rFonts w:ascii="FreeSerif" w:hAnsi="FreeSerif" w:cs="FreeSerif"/>
                <w:b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14" w:type="dxa"/>
            <w:textDirection w:val="lrTb"/>
            <w:noWrap w:val="false"/>
          </w:tcPr>
          <w:p>
            <w:pPr>
              <w:pStyle w:val="855"/>
              <w:jc w:val="center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106630014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64" w:type="dxa"/>
            <w:textDirection w:val="lrTb"/>
            <w:noWrap w:val="false"/>
          </w:tcPr>
          <w:p>
            <w:pPr>
              <w:widowControl w:val="off"/>
              <w:rPr>
                <w:rFonts w:ascii="FreeSerif" w:hAnsi="FreeSerif" w:cs="FreeSerif"/>
                <w:color w:val="000000"/>
              </w:rPr>
            </w:pPr>
            <w:r>
              <w:rPr>
                <w:rFonts w:ascii="FreeSerif" w:hAnsi="FreeSerif" w:eastAsia="FreeSerif" w:cs="FreeSerif"/>
                <w:color w:val="000000"/>
                <w:lang w:bidi="hi-IN"/>
              </w:rPr>
              <w:t xml:space="preserve">Водонагреватель проточный 5,5 кВт (кран/душ)</w:t>
            </w:r>
            <w:r>
              <w:rPr>
                <w:rFonts w:ascii="FreeSerif" w:hAnsi="FreeSerif" w:cs="FreeSerif"/>
                <w:color w:val="000000"/>
              </w:rPr>
            </w:r>
            <w:r>
              <w:rPr>
                <w:rFonts w:ascii="FreeSerif" w:hAnsi="FreeSerif" w:cs="FreeSerif"/>
                <w:color w:val="000000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43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>
          <w:trHeight w:val="291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68" w:type="dxa"/>
            <w:vAlign w:val="center"/>
            <w:textDirection w:val="lrTb"/>
            <w:noWrap w:val="false"/>
          </w:tcPr>
          <w:p>
            <w:pPr>
              <w:pStyle w:val="855"/>
              <w:numPr>
                <w:ilvl w:val="0"/>
                <w:numId w:val="1"/>
              </w:numPr>
              <w:jc w:val="center"/>
              <w:widowControl w:val="off"/>
              <w:rPr>
                <w:rFonts w:ascii="FreeSerif" w:hAnsi="FreeSerif" w:cs="FreeSerif"/>
                <w:b/>
              </w:rPr>
            </w:pPr>
            <w:r>
              <w:rPr>
                <w:rFonts w:ascii="FreeSerif" w:hAnsi="FreeSerif" w:eastAsia="FreeSerif" w:cs="FreeSerif"/>
                <w:b/>
              </w:rPr>
            </w:r>
            <w:r>
              <w:rPr>
                <w:rFonts w:ascii="FreeSerif" w:hAnsi="FreeSerif" w:cs="FreeSerif"/>
                <w:b/>
              </w:rPr>
            </w:r>
            <w:r>
              <w:rPr>
                <w:rFonts w:ascii="FreeSerif" w:hAnsi="FreeSerif" w:cs="FreeSerif"/>
                <w:b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14" w:type="dxa"/>
            <w:textDirection w:val="lrTb"/>
            <w:noWrap w:val="false"/>
          </w:tcPr>
          <w:p>
            <w:pPr>
              <w:pStyle w:val="855"/>
              <w:jc w:val="center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106000006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64" w:type="dxa"/>
            <w:textDirection w:val="lrTb"/>
            <w:noWrap w:val="false"/>
          </w:tcPr>
          <w:p>
            <w:pPr>
              <w:widowControl w:val="off"/>
              <w:rPr>
                <w:rFonts w:ascii="FreeSerif" w:hAnsi="FreeSerif" w:cs="FreeSerif"/>
                <w:color w:val="000000"/>
              </w:rPr>
            </w:pPr>
            <w:r>
              <w:rPr>
                <w:rFonts w:ascii="FreeSerif" w:hAnsi="FreeSerif" w:eastAsia="FreeSerif" w:cs="FreeSerif"/>
                <w:color w:val="000000"/>
                <w:lang w:bidi="hi-IN"/>
              </w:rPr>
              <w:t xml:space="preserve">Зонт вентиляционный 3 ВЭ 800-2 </w:t>
            </w:r>
            <w:r>
              <w:rPr>
                <w:rFonts w:ascii="FreeSerif" w:hAnsi="FreeSerif" w:eastAsia="FreeSerif" w:cs="FreeSerif"/>
                <w:color w:val="000000"/>
                <w:lang w:bidi="hi-IN"/>
              </w:rPr>
              <w:t xml:space="preserve">П</w:t>
            </w:r>
            <w:r>
              <w:rPr>
                <w:rFonts w:ascii="FreeSerif" w:hAnsi="FreeSerif" w:cs="FreeSerif"/>
                <w:color w:val="000000"/>
              </w:rPr>
            </w:r>
            <w:r>
              <w:rPr>
                <w:rFonts w:ascii="FreeSerif" w:hAnsi="FreeSerif" w:cs="FreeSerif"/>
                <w:color w:val="000000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43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>
          <w:trHeight w:val="291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68" w:type="dxa"/>
            <w:vAlign w:val="center"/>
            <w:textDirection w:val="lrTb"/>
            <w:noWrap w:val="false"/>
          </w:tcPr>
          <w:p>
            <w:pPr>
              <w:pStyle w:val="855"/>
              <w:numPr>
                <w:ilvl w:val="0"/>
                <w:numId w:val="1"/>
              </w:numPr>
              <w:jc w:val="center"/>
              <w:widowControl w:val="off"/>
              <w:rPr>
                <w:rFonts w:ascii="FreeSerif" w:hAnsi="FreeSerif" w:cs="FreeSerif"/>
                <w:b/>
              </w:rPr>
            </w:pPr>
            <w:r>
              <w:rPr>
                <w:rFonts w:ascii="FreeSerif" w:hAnsi="FreeSerif" w:eastAsia="FreeSerif" w:cs="FreeSerif"/>
                <w:b/>
              </w:rPr>
            </w:r>
            <w:r>
              <w:rPr>
                <w:rFonts w:ascii="FreeSerif" w:hAnsi="FreeSerif" w:cs="FreeSerif"/>
                <w:b/>
              </w:rPr>
            </w:r>
            <w:r>
              <w:rPr>
                <w:rFonts w:ascii="FreeSerif" w:hAnsi="FreeSerif" w:cs="FreeSerif"/>
                <w:b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14" w:type="dxa"/>
            <w:textDirection w:val="lrTb"/>
            <w:noWrap w:val="false"/>
          </w:tcPr>
          <w:p>
            <w:pPr>
              <w:pStyle w:val="855"/>
              <w:jc w:val="center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1380139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64" w:type="dxa"/>
            <w:textDirection w:val="lrTb"/>
            <w:noWrap w:val="false"/>
          </w:tcPr>
          <w:p>
            <w:pPr>
              <w:widowControl w:val="off"/>
              <w:rPr>
                <w:rFonts w:ascii="FreeSerif" w:hAnsi="FreeSerif" w:cs="FreeSerif"/>
                <w:color w:val="000000"/>
              </w:rPr>
            </w:pPr>
            <w:r>
              <w:rPr>
                <w:rFonts w:ascii="FreeSerif" w:hAnsi="FreeSerif" w:eastAsia="FreeSerif" w:cs="FreeSerif"/>
                <w:color w:val="000000"/>
                <w:lang w:bidi="hi-IN"/>
              </w:rPr>
              <w:t xml:space="preserve">Машина протирочная</w:t>
            </w:r>
            <w:r>
              <w:rPr>
                <w:rFonts w:ascii="FreeSerif" w:hAnsi="FreeSerif" w:cs="FreeSerif"/>
                <w:color w:val="000000"/>
              </w:rPr>
            </w:r>
            <w:r>
              <w:rPr>
                <w:rFonts w:ascii="FreeSerif" w:hAnsi="FreeSerif" w:cs="FreeSerif"/>
                <w:color w:val="000000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43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>
          <w:trHeight w:val="291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68" w:type="dxa"/>
            <w:vAlign w:val="center"/>
            <w:textDirection w:val="lrTb"/>
            <w:noWrap w:val="false"/>
          </w:tcPr>
          <w:p>
            <w:pPr>
              <w:pStyle w:val="855"/>
              <w:numPr>
                <w:ilvl w:val="0"/>
                <w:numId w:val="1"/>
              </w:numPr>
              <w:jc w:val="center"/>
              <w:widowControl w:val="off"/>
              <w:rPr>
                <w:rFonts w:ascii="FreeSerif" w:hAnsi="FreeSerif" w:cs="FreeSerif"/>
                <w:b/>
              </w:rPr>
            </w:pPr>
            <w:r>
              <w:rPr>
                <w:rFonts w:ascii="FreeSerif" w:hAnsi="FreeSerif" w:eastAsia="FreeSerif" w:cs="FreeSerif"/>
                <w:b/>
              </w:rPr>
            </w:r>
            <w:r>
              <w:rPr>
                <w:rFonts w:ascii="FreeSerif" w:hAnsi="FreeSerif" w:cs="FreeSerif"/>
                <w:b/>
              </w:rPr>
            </w:r>
            <w:r>
              <w:rPr>
                <w:rFonts w:ascii="FreeSerif" w:hAnsi="FreeSerif" w:cs="FreeSerif"/>
                <w:b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14" w:type="dxa"/>
            <w:textDirection w:val="lrTb"/>
            <w:noWrap w:val="false"/>
          </w:tcPr>
          <w:p>
            <w:pPr>
              <w:pStyle w:val="855"/>
              <w:jc w:val="center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з/б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64" w:type="dxa"/>
            <w:textDirection w:val="lrTb"/>
            <w:noWrap w:val="false"/>
          </w:tcPr>
          <w:p>
            <w:pPr>
              <w:widowControl w:val="off"/>
              <w:rPr>
                <w:rFonts w:ascii="FreeSerif" w:hAnsi="FreeSerif" w:cs="FreeSerif"/>
                <w:color w:val="000000"/>
              </w:rPr>
            </w:pPr>
            <w:r>
              <w:rPr>
                <w:rFonts w:ascii="FreeSerif" w:hAnsi="FreeSerif" w:eastAsia="FreeSerif" w:cs="FreeSerif"/>
                <w:color w:val="000000"/>
                <w:lang w:bidi="hi-IN"/>
              </w:rPr>
              <w:t xml:space="preserve">Табурет для столовой 32*32*44 см</w:t>
            </w:r>
            <w:r>
              <w:rPr>
                <w:rFonts w:ascii="FreeSerif" w:hAnsi="FreeSerif" w:cs="FreeSerif"/>
                <w:color w:val="000000"/>
              </w:rPr>
            </w:r>
            <w:r>
              <w:rPr>
                <w:rFonts w:ascii="FreeSerif" w:hAnsi="FreeSerif" w:cs="FreeSerif"/>
                <w:color w:val="000000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43" w:type="dxa"/>
            <w:textDirection w:val="lrTb"/>
            <w:noWrap w:val="false"/>
          </w:tcPr>
          <w:p>
            <w:pPr>
              <w:pStyle w:val="855"/>
              <w:jc w:val="center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150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>
          <w:trHeight w:val="245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68" w:type="dxa"/>
            <w:vAlign w:val="center"/>
            <w:textDirection w:val="lrTb"/>
            <w:noWrap w:val="false"/>
          </w:tcPr>
          <w:p>
            <w:pPr>
              <w:pStyle w:val="855"/>
              <w:numPr>
                <w:ilvl w:val="0"/>
                <w:numId w:val="1"/>
              </w:numPr>
              <w:jc w:val="center"/>
              <w:widowControl w:val="off"/>
              <w:rPr>
                <w:rFonts w:ascii="FreeSerif" w:hAnsi="FreeSerif" w:cs="FreeSerif"/>
                <w:b/>
              </w:rPr>
            </w:pPr>
            <w:r>
              <w:rPr>
                <w:rFonts w:ascii="FreeSerif" w:hAnsi="FreeSerif" w:eastAsia="FreeSerif" w:cs="FreeSerif"/>
                <w:b/>
              </w:rPr>
            </w:r>
            <w:r>
              <w:rPr>
                <w:rFonts w:ascii="FreeSerif" w:hAnsi="FreeSerif" w:cs="FreeSerif"/>
                <w:b/>
              </w:rPr>
            </w:r>
            <w:r>
              <w:rPr>
                <w:rFonts w:ascii="FreeSerif" w:hAnsi="FreeSerif" w:cs="FreeSerif"/>
                <w:b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14" w:type="dxa"/>
            <w:textDirection w:val="lrTb"/>
            <w:noWrap w:val="false"/>
          </w:tcPr>
          <w:p>
            <w:pPr>
              <w:pStyle w:val="855"/>
              <w:jc w:val="center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104380235185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64" w:type="dxa"/>
            <w:textDirection w:val="lrTb"/>
            <w:noWrap w:val="false"/>
          </w:tcPr>
          <w:p>
            <w:pPr>
              <w:widowControl w:val="off"/>
              <w:rPr>
                <w:rFonts w:ascii="FreeSerif" w:hAnsi="FreeSerif" w:cs="FreeSerif"/>
                <w:color w:val="000000"/>
              </w:rPr>
            </w:pPr>
            <w:r>
              <w:rPr>
                <w:rFonts w:ascii="FreeSerif" w:hAnsi="FreeSerif" w:eastAsia="FreeSerif" w:cs="FreeSerif"/>
                <w:color w:val="000000"/>
                <w:lang w:bidi="hi-IN"/>
              </w:rPr>
              <w:t xml:space="preserve">Хлеборезка TR-12 PYHL</w:t>
            </w:r>
            <w:r>
              <w:rPr>
                <w:rFonts w:ascii="FreeSerif" w:hAnsi="FreeSerif" w:cs="FreeSerif"/>
                <w:color w:val="000000"/>
              </w:rPr>
            </w:r>
            <w:r>
              <w:rPr>
                <w:rFonts w:ascii="FreeSerif" w:hAnsi="FreeSerif" w:cs="FreeSerif"/>
                <w:color w:val="000000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43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>
          <w:trHeight w:val="291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68" w:type="dxa"/>
            <w:vAlign w:val="center"/>
            <w:textDirection w:val="lrTb"/>
            <w:noWrap w:val="false"/>
          </w:tcPr>
          <w:p>
            <w:pPr>
              <w:pStyle w:val="855"/>
              <w:numPr>
                <w:ilvl w:val="0"/>
                <w:numId w:val="1"/>
              </w:numPr>
              <w:jc w:val="center"/>
              <w:widowControl w:val="off"/>
              <w:rPr>
                <w:rFonts w:ascii="FreeSerif" w:hAnsi="FreeSerif" w:cs="FreeSerif"/>
                <w:b/>
              </w:rPr>
            </w:pPr>
            <w:r>
              <w:rPr>
                <w:rFonts w:ascii="FreeSerif" w:hAnsi="FreeSerif" w:eastAsia="FreeSerif" w:cs="FreeSerif"/>
                <w:b/>
              </w:rPr>
            </w:r>
            <w:r>
              <w:rPr>
                <w:rFonts w:ascii="FreeSerif" w:hAnsi="FreeSerif" w:cs="FreeSerif"/>
                <w:b/>
              </w:rPr>
            </w:r>
            <w:r>
              <w:rPr>
                <w:rFonts w:ascii="FreeSerif" w:hAnsi="FreeSerif" w:cs="FreeSerif"/>
                <w:b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14" w:type="dxa"/>
            <w:textDirection w:val="lrTb"/>
            <w:noWrap w:val="false"/>
          </w:tcPr>
          <w:p>
            <w:pPr>
              <w:pStyle w:val="855"/>
              <w:jc w:val="center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1630009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64" w:type="dxa"/>
            <w:textDirection w:val="lrTb"/>
            <w:noWrap w:val="false"/>
          </w:tcPr>
          <w:p>
            <w:pPr>
              <w:widowControl w:val="off"/>
              <w:rPr>
                <w:rFonts w:ascii="FreeSerif" w:hAnsi="FreeSerif" w:cs="FreeSerif"/>
                <w:color w:val="000000"/>
              </w:rPr>
            </w:pPr>
            <w:r>
              <w:rPr>
                <w:rFonts w:ascii="FreeSerif" w:hAnsi="FreeSerif" w:eastAsia="FreeSerif" w:cs="FreeSerif"/>
                <w:color w:val="000000"/>
                <w:lang w:bidi="hi-IN"/>
              </w:rPr>
              <w:t xml:space="preserve">Весы</w:t>
            </w:r>
            <w:r>
              <w:rPr>
                <w:rFonts w:ascii="FreeSerif" w:hAnsi="FreeSerif" w:eastAsia="FreeSerif" w:cs="FreeSerif"/>
                <w:color w:val="000000"/>
                <w:lang w:bidi="hi-IN"/>
              </w:rPr>
              <w:t xml:space="preserve"> технические</w:t>
            </w:r>
            <w:r>
              <w:rPr>
                <w:rFonts w:ascii="FreeSerif" w:hAnsi="FreeSerif" w:cs="FreeSerif"/>
                <w:color w:val="000000"/>
              </w:rPr>
            </w:r>
            <w:r>
              <w:rPr>
                <w:rFonts w:ascii="FreeSerif" w:hAnsi="FreeSerif" w:cs="FreeSerif"/>
                <w:color w:val="000000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43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>
          <w:trHeight w:val="291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68" w:type="dxa"/>
            <w:vAlign w:val="center"/>
            <w:textDirection w:val="lrTb"/>
            <w:noWrap w:val="false"/>
          </w:tcPr>
          <w:p>
            <w:pPr>
              <w:pStyle w:val="855"/>
              <w:numPr>
                <w:ilvl w:val="0"/>
                <w:numId w:val="1"/>
              </w:numPr>
              <w:jc w:val="center"/>
              <w:widowControl w:val="off"/>
              <w:rPr>
                <w:rFonts w:ascii="FreeSerif" w:hAnsi="FreeSerif" w:cs="FreeSerif"/>
                <w:b/>
              </w:rPr>
            </w:pPr>
            <w:r>
              <w:rPr>
                <w:rFonts w:ascii="FreeSerif" w:hAnsi="FreeSerif" w:eastAsia="FreeSerif" w:cs="FreeSerif"/>
                <w:b/>
              </w:rPr>
            </w:r>
            <w:r>
              <w:rPr>
                <w:rFonts w:ascii="FreeSerif" w:hAnsi="FreeSerif" w:cs="FreeSerif"/>
                <w:b/>
              </w:rPr>
            </w:r>
            <w:r>
              <w:rPr>
                <w:rFonts w:ascii="FreeSerif" w:hAnsi="FreeSerif" w:cs="FreeSerif"/>
                <w:b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14" w:type="dxa"/>
            <w:textDirection w:val="lrTb"/>
            <w:noWrap w:val="false"/>
          </w:tcPr>
          <w:p>
            <w:pPr>
              <w:pStyle w:val="855"/>
              <w:jc w:val="center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1380136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64" w:type="dxa"/>
            <w:textDirection w:val="lrTb"/>
            <w:noWrap w:val="false"/>
          </w:tcPr>
          <w:p>
            <w:pPr>
              <w:widowControl w:val="off"/>
              <w:rPr>
                <w:rFonts w:ascii="FreeSerif" w:hAnsi="FreeSerif" w:cs="FreeSerif"/>
                <w:color w:val="000000"/>
              </w:rPr>
            </w:pPr>
            <w:r>
              <w:rPr>
                <w:rFonts w:ascii="FreeSerif" w:hAnsi="FreeSerif" w:eastAsia="FreeSerif" w:cs="FreeSerif"/>
                <w:color w:val="000000"/>
                <w:lang w:bidi="hi-IN"/>
              </w:rPr>
              <w:t xml:space="preserve">Водонагреватель </w:t>
            </w:r>
            <w:r>
              <w:rPr>
                <w:rFonts w:ascii="FreeSerif" w:hAnsi="FreeSerif" w:eastAsia="FreeSerif" w:cs="FreeSerif"/>
                <w:color w:val="000000"/>
                <w:lang w:bidi="hi-IN"/>
              </w:rPr>
              <w:t xml:space="preserve">Ariston</w:t>
            </w:r>
            <w:r>
              <w:rPr>
                <w:rFonts w:ascii="FreeSerif" w:hAnsi="FreeSerif" w:cs="FreeSerif"/>
                <w:color w:val="000000"/>
              </w:rPr>
            </w:r>
            <w:r>
              <w:rPr>
                <w:rFonts w:ascii="FreeSerif" w:hAnsi="FreeSerif" w:cs="FreeSerif"/>
                <w:color w:val="000000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43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>
          <w:trHeight w:val="291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68" w:type="dxa"/>
            <w:vAlign w:val="center"/>
            <w:textDirection w:val="lrTb"/>
            <w:noWrap w:val="false"/>
          </w:tcPr>
          <w:p>
            <w:pPr>
              <w:pStyle w:val="855"/>
              <w:numPr>
                <w:ilvl w:val="0"/>
                <w:numId w:val="1"/>
              </w:numPr>
              <w:jc w:val="center"/>
              <w:widowControl w:val="off"/>
              <w:rPr>
                <w:rFonts w:ascii="FreeSerif" w:hAnsi="FreeSerif" w:cs="FreeSerif"/>
                <w:b/>
              </w:rPr>
            </w:pPr>
            <w:r>
              <w:rPr>
                <w:rFonts w:ascii="FreeSerif" w:hAnsi="FreeSerif" w:eastAsia="FreeSerif" w:cs="FreeSerif"/>
                <w:b/>
              </w:rPr>
            </w:r>
            <w:r>
              <w:rPr>
                <w:rFonts w:ascii="FreeSerif" w:hAnsi="FreeSerif" w:cs="FreeSerif"/>
                <w:b/>
              </w:rPr>
            </w:r>
            <w:r>
              <w:rPr>
                <w:rFonts w:ascii="FreeSerif" w:hAnsi="FreeSerif" w:cs="FreeSerif"/>
                <w:b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14" w:type="dxa"/>
            <w:vAlign w:val="center"/>
            <w:textDirection w:val="lrTb"/>
            <w:noWrap w:val="false"/>
          </w:tcPr>
          <w:p>
            <w:pPr>
              <w:pStyle w:val="855"/>
              <w:jc w:val="center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106000004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64" w:type="dxa"/>
            <w:textDirection w:val="lrTb"/>
            <w:noWrap w:val="false"/>
          </w:tcPr>
          <w:p>
            <w:pPr>
              <w:widowControl w:val="off"/>
              <w:rPr>
                <w:rFonts w:ascii="FreeSerif" w:hAnsi="FreeSerif" w:cs="FreeSerif"/>
                <w:color w:val="000000"/>
              </w:rPr>
            </w:pPr>
            <w:r>
              <w:rPr>
                <w:rFonts w:ascii="FreeSerif" w:hAnsi="FreeSerif" w:eastAsia="FreeSerif" w:cs="FreeSerif"/>
                <w:color w:val="000000"/>
                <w:lang w:bidi="hi-IN"/>
              </w:rPr>
              <w:t xml:space="preserve">Посудомоечная машина </w:t>
            </w:r>
            <w:r>
              <w:rPr>
                <w:rFonts w:ascii="FreeSerif" w:hAnsi="FreeSerif" w:eastAsia="FreeSerif" w:cs="FreeSerif"/>
                <w:color w:val="000000"/>
                <w:lang w:bidi="hi-IN"/>
              </w:rPr>
              <w:t xml:space="preserve">Comenda</w:t>
            </w:r>
            <w:r>
              <w:rPr>
                <w:rFonts w:ascii="FreeSerif" w:hAnsi="FreeSerif" w:eastAsia="FreeSerif" w:cs="FreeSerif"/>
                <w:color w:val="000000"/>
                <w:lang w:bidi="hi-IN"/>
              </w:rPr>
              <w:t xml:space="preserve"> LG 321</w:t>
            </w:r>
            <w:r>
              <w:rPr>
                <w:rFonts w:ascii="FreeSerif" w:hAnsi="FreeSerif" w:cs="FreeSerif"/>
                <w:color w:val="000000"/>
              </w:rPr>
            </w:r>
            <w:r>
              <w:rPr>
                <w:rFonts w:ascii="FreeSerif" w:hAnsi="FreeSerif" w:cs="FreeSerif"/>
                <w:color w:val="000000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43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>
          <w:trHeight w:val="291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68" w:type="dxa"/>
            <w:vAlign w:val="center"/>
            <w:textDirection w:val="lrTb"/>
            <w:noWrap w:val="false"/>
          </w:tcPr>
          <w:p>
            <w:pPr>
              <w:pStyle w:val="855"/>
              <w:numPr>
                <w:ilvl w:val="0"/>
                <w:numId w:val="1"/>
              </w:numPr>
              <w:jc w:val="center"/>
              <w:widowControl w:val="off"/>
              <w:rPr>
                <w:rFonts w:ascii="FreeSerif" w:hAnsi="FreeSerif" w:cs="FreeSerif"/>
                <w:b/>
              </w:rPr>
            </w:pPr>
            <w:r>
              <w:rPr>
                <w:rFonts w:ascii="FreeSerif" w:hAnsi="FreeSerif" w:eastAsia="FreeSerif" w:cs="FreeSerif"/>
                <w:b/>
              </w:rPr>
            </w:r>
            <w:r>
              <w:rPr>
                <w:rFonts w:ascii="FreeSerif" w:hAnsi="FreeSerif" w:cs="FreeSerif"/>
                <w:b/>
              </w:rPr>
            </w:r>
            <w:r>
              <w:rPr>
                <w:rFonts w:ascii="FreeSerif" w:hAnsi="FreeSerif" w:cs="FreeSerif"/>
                <w:b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14" w:type="dxa"/>
            <w:textDirection w:val="lrTb"/>
            <w:noWrap w:val="false"/>
          </w:tcPr>
          <w:p>
            <w:pPr>
              <w:pStyle w:val="855"/>
              <w:jc w:val="center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1380139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64" w:type="dxa"/>
            <w:textDirection w:val="lrTb"/>
            <w:noWrap w:val="false"/>
          </w:tcPr>
          <w:p>
            <w:pPr>
              <w:widowControl w:val="off"/>
              <w:rPr>
                <w:rFonts w:ascii="FreeSerif" w:hAnsi="FreeSerif" w:cs="FreeSerif"/>
                <w:color w:val="000000"/>
              </w:rPr>
            </w:pPr>
            <w:r>
              <w:rPr>
                <w:rFonts w:ascii="FreeSerif" w:hAnsi="FreeSerif" w:eastAsia="FreeSerif" w:cs="FreeSerif"/>
                <w:color w:val="000000"/>
                <w:lang w:bidi="hi-IN"/>
              </w:rPr>
              <w:t xml:space="preserve">Протирочная машина</w:t>
            </w:r>
            <w:r>
              <w:rPr>
                <w:rFonts w:ascii="FreeSerif" w:hAnsi="FreeSerif" w:cs="FreeSerif"/>
                <w:color w:val="000000"/>
              </w:rPr>
            </w:r>
            <w:r>
              <w:rPr>
                <w:rFonts w:ascii="FreeSerif" w:hAnsi="FreeSerif" w:cs="FreeSerif"/>
                <w:color w:val="000000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43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>
          <w:trHeight w:val="291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68" w:type="dxa"/>
            <w:vAlign w:val="center"/>
            <w:textDirection w:val="lrTb"/>
            <w:noWrap w:val="false"/>
          </w:tcPr>
          <w:p>
            <w:pPr>
              <w:pStyle w:val="855"/>
              <w:numPr>
                <w:ilvl w:val="0"/>
                <w:numId w:val="1"/>
              </w:numPr>
              <w:jc w:val="center"/>
              <w:widowControl w:val="off"/>
              <w:rPr>
                <w:rFonts w:ascii="FreeSerif" w:hAnsi="FreeSerif" w:cs="FreeSerif"/>
                <w:b/>
              </w:rPr>
            </w:pPr>
            <w:r>
              <w:rPr>
                <w:rFonts w:ascii="FreeSerif" w:hAnsi="FreeSerif" w:eastAsia="FreeSerif" w:cs="FreeSerif"/>
                <w:b/>
              </w:rPr>
            </w:r>
            <w:r>
              <w:rPr>
                <w:rFonts w:ascii="FreeSerif" w:hAnsi="FreeSerif" w:cs="FreeSerif"/>
                <w:b/>
              </w:rPr>
            </w:r>
            <w:r>
              <w:rPr>
                <w:rFonts w:ascii="FreeSerif" w:hAnsi="FreeSerif" w:cs="FreeSerif"/>
                <w:b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14" w:type="dxa"/>
            <w:textDirection w:val="lrTb"/>
            <w:noWrap w:val="false"/>
          </w:tcPr>
          <w:p>
            <w:pPr>
              <w:pStyle w:val="855"/>
              <w:jc w:val="center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106630011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64" w:type="dxa"/>
            <w:textDirection w:val="lrTb"/>
            <w:noWrap w:val="false"/>
          </w:tcPr>
          <w:p>
            <w:pPr>
              <w:widowControl w:val="off"/>
              <w:rPr>
                <w:rFonts w:ascii="FreeSerif" w:hAnsi="FreeSerif" w:cs="FreeSerif"/>
                <w:color w:val="000000"/>
              </w:rPr>
            </w:pPr>
            <w:r>
              <w:rPr>
                <w:rFonts w:ascii="FreeSerif" w:hAnsi="FreeSerif" w:eastAsia="FreeSerif" w:cs="FreeSerif"/>
                <w:color w:val="000000"/>
                <w:lang w:bidi="hi-IN"/>
              </w:rPr>
              <w:t xml:space="preserve">Стеллаж кухонный СКК-1,2</w:t>
            </w:r>
            <w:r>
              <w:rPr>
                <w:rFonts w:ascii="FreeSerif" w:hAnsi="FreeSerif" w:cs="FreeSerif"/>
                <w:color w:val="000000"/>
              </w:rPr>
            </w:r>
            <w:r>
              <w:rPr>
                <w:rFonts w:ascii="FreeSerif" w:hAnsi="FreeSerif" w:cs="FreeSerif"/>
                <w:color w:val="000000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43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>
          <w:trHeight w:val="291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68" w:type="dxa"/>
            <w:vAlign w:val="center"/>
            <w:textDirection w:val="lrTb"/>
            <w:noWrap w:val="false"/>
          </w:tcPr>
          <w:p>
            <w:pPr>
              <w:pStyle w:val="855"/>
              <w:numPr>
                <w:ilvl w:val="0"/>
                <w:numId w:val="1"/>
              </w:numPr>
              <w:jc w:val="center"/>
              <w:widowControl w:val="off"/>
              <w:rPr>
                <w:rFonts w:ascii="FreeSerif" w:hAnsi="FreeSerif" w:cs="FreeSerif"/>
                <w:b/>
              </w:rPr>
            </w:pPr>
            <w:r>
              <w:rPr>
                <w:rFonts w:ascii="FreeSerif" w:hAnsi="FreeSerif" w:eastAsia="FreeSerif" w:cs="FreeSerif"/>
                <w:b/>
              </w:rPr>
            </w:r>
            <w:r>
              <w:rPr>
                <w:rFonts w:ascii="FreeSerif" w:hAnsi="FreeSerif" w:cs="FreeSerif"/>
                <w:b/>
              </w:rPr>
            </w:r>
            <w:r>
              <w:rPr>
                <w:rFonts w:ascii="FreeSerif" w:hAnsi="FreeSerif" w:cs="FreeSerif"/>
                <w:b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14" w:type="dxa"/>
            <w:textDirection w:val="lrTb"/>
            <w:noWrap w:val="false"/>
          </w:tcPr>
          <w:p>
            <w:pPr>
              <w:pStyle w:val="855"/>
              <w:jc w:val="center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106630010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64" w:type="dxa"/>
            <w:textDirection w:val="lrTb"/>
            <w:noWrap w:val="false"/>
          </w:tcPr>
          <w:p>
            <w:pPr>
              <w:widowControl w:val="off"/>
              <w:rPr>
                <w:rFonts w:ascii="FreeSerif" w:hAnsi="FreeSerif" w:cs="FreeSerif"/>
                <w:color w:val="000000"/>
              </w:rPr>
            </w:pPr>
            <w:r>
              <w:rPr>
                <w:rFonts w:ascii="FreeSerif" w:hAnsi="FreeSerif" w:eastAsia="FreeSerif" w:cs="FreeSerif"/>
                <w:color w:val="000000"/>
                <w:lang w:bidi="hi-IN"/>
              </w:rPr>
              <w:t xml:space="preserve">Стол разделочный СРОб-1200*600*870</w:t>
            </w:r>
            <w:r>
              <w:rPr>
                <w:rFonts w:ascii="FreeSerif" w:hAnsi="FreeSerif" w:cs="FreeSerif"/>
                <w:color w:val="000000"/>
              </w:rPr>
            </w:r>
            <w:r>
              <w:rPr>
                <w:rFonts w:ascii="FreeSerif" w:hAnsi="FreeSerif" w:cs="FreeSerif"/>
                <w:color w:val="000000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43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>
          <w:trHeight w:val="291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68" w:type="dxa"/>
            <w:vAlign w:val="center"/>
            <w:textDirection w:val="lrTb"/>
            <w:noWrap w:val="false"/>
          </w:tcPr>
          <w:p>
            <w:pPr>
              <w:pStyle w:val="855"/>
              <w:numPr>
                <w:ilvl w:val="0"/>
                <w:numId w:val="1"/>
              </w:numPr>
              <w:jc w:val="center"/>
              <w:widowControl w:val="off"/>
              <w:rPr>
                <w:rFonts w:ascii="FreeSerif" w:hAnsi="FreeSerif" w:cs="FreeSerif"/>
                <w:b/>
              </w:rPr>
            </w:pPr>
            <w:r>
              <w:rPr>
                <w:rFonts w:ascii="FreeSerif" w:hAnsi="FreeSerif" w:eastAsia="FreeSerif" w:cs="FreeSerif"/>
                <w:b/>
              </w:rPr>
            </w:r>
            <w:r>
              <w:rPr>
                <w:rFonts w:ascii="FreeSerif" w:hAnsi="FreeSerif" w:cs="FreeSerif"/>
                <w:b/>
              </w:rPr>
            </w:r>
            <w:r>
              <w:rPr>
                <w:rFonts w:ascii="FreeSerif" w:hAnsi="FreeSerif" w:cs="FreeSerif"/>
                <w:b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14" w:type="dxa"/>
            <w:textDirection w:val="lrTb"/>
            <w:noWrap w:val="false"/>
          </w:tcPr>
          <w:p>
            <w:pPr>
              <w:pStyle w:val="855"/>
              <w:jc w:val="center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106000003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64" w:type="dxa"/>
            <w:textDirection w:val="lrTb"/>
            <w:noWrap w:val="false"/>
          </w:tcPr>
          <w:p>
            <w:pPr>
              <w:widowControl w:val="off"/>
              <w:rPr>
                <w:rFonts w:ascii="FreeSerif" w:hAnsi="FreeSerif" w:cs="FreeSerif"/>
                <w:color w:val="000000"/>
              </w:rPr>
            </w:pPr>
            <w:r>
              <w:rPr>
                <w:rFonts w:ascii="FreeSerif" w:hAnsi="FreeSerif" w:eastAsia="FreeSerif" w:cs="FreeSerif"/>
                <w:color w:val="000000"/>
                <w:lang w:bidi="hi-IN"/>
              </w:rPr>
              <w:t xml:space="preserve">Шкаф жарочный</w:t>
            </w:r>
            <w:r>
              <w:rPr>
                <w:rFonts w:ascii="FreeSerif" w:hAnsi="FreeSerif" w:cs="FreeSerif"/>
                <w:color w:val="000000"/>
              </w:rPr>
            </w:r>
            <w:r>
              <w:rPr>
                <w:rFonts w:ascii="FreeSerif" w:hAnsi="FreeSerif" w:cs="FreeSerif"/>
                <w:color w:val="000000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43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>
          <w:trHeight w:val="291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68" w:type="dxa"/>
            <w:vAlign w:val="center"/>
            <w:textDirection w:val="lrTb"/>
            <w:noWrap w:val="false"/>
          </w:tcPr>
          <w:p>
            <w:pPr>
              <w:pStyle w:val="855"/>
              <w:numPr>
                <w:ilvl w:val="0"/>
                <w:numId w:val="1"/>
              </w:numPr>
              <w:jc w:val="center"/>
              <w:widowControl w:val="off"/>
              <w:rPr>
                <w:rFonts w:ascii="FreeSerif" w:hAnsi="FreeSerif" w:cs="FreeSerif"/>
                <w:b/>
              </w:rPr>
            </w:pPr>
            <w:r>
              <w:rPr>
                <w:rFonts w:ascii="FreeSerif" w:hAnsi="FreeSerif" w:eastAsia="FreeSerif" w:cs="FreeSerif"/>
                <w:b/>
              </w:rPr>
            </w:r>
            <w:r>
              <w:rPr>
                <w:rFonts w:ascii="FreeSerif" w:hAnsi="FreeSerif" w:cs="FreeSerif"/>
                <w:b/>
              </w:rPr>
            </w:r>
            <w:r>
              <w:rPr>
                <w:rFonts w:ascii="FreeSerif" w:hAnsi="FreeSerif" w:cs="FreeSerif"/>
                <w:b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14" w:type="dxa"/>
            <w:textDirection w:val="lrTb"/>
            <w:noWrap w:val="false"/>
          </w:tcPr>
          <w:p>
            <w:pPr>
              <w:pStyle w:val="855"/>
              <w:jc w:val="center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106000001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64" w:type="dxa"/>
            <w:textDirection w:val="lrTb"/>
            <w:noWrap w:val="false"/>
          </w:tcPr>
          <w:p>
            <w:pPr>
              <w:widowControl w:val="off"/>
              <w:rPr>
                <w:rFonts w:ascii="FreeSerif" w:hAnsi="FreeSerif" w:cs="FreeSerif"/>
                <w:color w:val="000000"/>
              </w:rPr>
            </w:pPr>
            <w:r>
              <w:rPr>
                <w:rFonts w:ascii="FreeSerif" w:hAnsi="FreeSerif" w:eastAsia="FreeSerif" w:cs="FreeSerif"/>
                <w:color w:val="000000"/>
                <w:lang w:bidi="hi-IN"/>
              </w:rPr>
              <w:t xml:space="preserve">Шкаф морозильный</w:t>
            </w:r>
            <w:r>
              <w:rPr>
                <w:rFonts w:ascii="FreeSerif" w:hAnsi="FreeSerif" w:cs="FreeSerif"/>
                <w:color w:val="000000"/>
              </w:rPr>
            </w:r>
            <w:r>
              <w:rPr>
                <w:rFonts w:ascii="FreeSerif" w:hAnsi="FreeSerif" w:cs="FreeSerif"/>
                <w:color w:val="000000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43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>
          <w:trHeight w:val="291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68" w:type="dxa"/>
            <w:vAlign w:val="center"/>
            <w:textDirection w:val="lrTb"/>
            <w:noWrap w:val="false"/>
          </w:tcPr>
          <w:p>
            <w:pPr>
              <w:pStyle w:val="855"/>
              <w:numPr>
                <w:ilvl w:val="0"/>
                <w:numId w:val="1"/>
              </w:numPr>
              <w:jc w:val="center"/>
              <w:widowControl w:val="off"/>
              <w:rPr>
                <w:rFonts w:ascii="FreeSerif" w:hAnsi="FreeSerif" w:cs="FreeSerif"/>
                <w:b/>
              </w:rPr>
            </w:pPr>
            <w:r>
              <w:rPr>
                <w:rFonts w:ascii="FreeSerif" w:hAnsi="FreeSerif" w:eastAsia="FreeSerif" w:cs="FreeSerif"/>
                <w:b/>
              </w:rPr>
            </w:r>
            <w:r>
              <w:rPr>
                <w:rFonts w:ascii="FreeSerif" w:hAnsi="FreeSerif" w:cs="FreeSerif"/>
                <w:b/>
              </w:rPr>
            </w:r>
            <w:r>
              <w:rPr>
                <w:rFonts w:ascii="FreeSerif" w:hAnsi="FreeSerif" w:cs="FreeSerif"/>
                <w:b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14" w:type="dxa"/>
            <w:textDirection w:val="lrTb"/>
            <w:noWrap w:val="false"/>
          </w:tcPr>
          <w:p>
            <w:pPr>
              <w:pStyle w:val="855"/>
              <w:jc w:val="center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1380183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64" w:type="dxa"/>
            <w:textDirection w:val="lrTb"/>
            <w:noWrap w:val="false"/>
          </w:tcPr>
          <w:p>
            <w:pPr>
              <w:widowControl w:val="off"/>
              <w:rPr>
                <w:rFonts w:ascii="FreeSerif" w:hAnsi="FreeSerif" w:cs="FreeSerif"/>
                <w:color w:val="000000"/>
              </w:rPr>
            </w:pPr>
            <w:r>
              <w:rPr>
                <w:rFonts w:ascii="FreeSerif" w:hAnsi="FreeSerif" w:eastAsia="FreeSerif" w:cs="FreeSerif"/>
                <w:color w:val="000000"/>
                <w:lang w:bidi="hi-IN"/>
              </w:rPr>
              <w:t xml:space="preserve">Шкаф холодильный</w:t>
            </w:r>
            <w:r>
              <w:rPr>
                <w:rFonts w:ascii="FreeSerif" w:hAnsi="FreeSerif" w:cs="FreeSerif"/>
                <w:color w:val="000000"/>
              </w:rPr>
            </w:r>
            <w:r>
              <w:rPr>
                <w:rFonts w:ascii="FreeSerif" w:hAnsi="FreeSerif" w:cs="FreeSerif"/>
                <w:color w:val="000000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43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>
          <w:trHeight w:val="291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68" w:type="dxa"/>
            <w:vAlign w:val="center"/>
            <w:textDirection w:val="lrTb"/>
            <w:noWrap w:val="false"/>
          </w:tcPr>
          <w:p>
            <w:pPr>
              <w:pStyle w:val="855"/>
              <w:numPr>
                <w:ilvl w:val="0"/>
                <w:numId w:val="1"/>
              </w:numPr>
              <w:jc w:val="center"/>
              <w:widowControl w:val="off"/>
              <w:rPr>
                <w:rFonts w:ascii="FreeSerif" w:hAnsi="FreeSerif" w:cs="FreeSerif"/>
                <w:b/>
              </w:rPr>
            </w:pPr>
            <w:r>
              <w:rPr>
                <w:rFonts w:ascii="FreeSerif" w:hAnsi="FreeSerif" w:eastAsia="FreeSerif" w:cs="FreeSerif"/>
                <w:b/>
              </w:rPr>
            </w:r>
            <w:r>
              <w:rPr>
                <w:rFonts w:ascii="FreeSerif" w:hAnsi="FreeSerif" w:cs="FreeSerif"/>
                <w:b/>
              </w:rPr>
            </w:r>
            <w:r>
              <w:rPr>
                <w:rFonts w:ascii="FreeSerif" w:hAnsi="FreeSerif" w:cs="FreeSerif"/>
                <w:b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14" w:type="dxa"/>
            <w:textDirection w:val="lrTb"/>
            <w:noWrap w:val="false"/>
          </w:tcPr>
          <w:p>
            <w:pPr>
              <w:pStyle w:val="855"/>
              <w:jc w:val="center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1380097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64" w:type="dxa"/>
            <w:textDirection w:val="lrTb"/>
            <w:noWrap w:val="false"/>
          </w:tcPr>
          <w:p>
            <w:pPr>
              <w:widowControl w:val="off"/>
              <w:rPr>
                <w:rFonts w:ascii="FreeSerif" w:hAnsi="FreeSerif" w:cs="FreeSerif"/>
                <w:color w:val="000000"/>
              </w:rPr>
            </w:pPr>
            <w:r>
              <w:rPr>
                <w:rFonts w:ascii="FreeSerif" w:hAnsi="FreeSerif" w:eastAsia="FreeSerif" w:cs="FreeSerif"/>
                <w:color w:val="000000"/>
                <w:lang w:bidi="hi-IN"/>
              </w:rPr>
              <w:t xml:space="preserve">Шкаф холодильный</w:t>
            </w:r>
            <w:r>
              <w:rPr>
                <w:rFonts w:ascii="FreeSerif" w:hAnsi="FreeSerif" w:cs="FreeSerif"/>
                <w:color w:val="000000"/>
              </w:rPr>
            </w:r>
            <w:r>
              <w:rPr>
                <w:rFonts w:ascii="FreeSerif" w:hAnsi="FreeSerif" w:cs="FreeSerif"/>
                <w:color w:val="000000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43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>
          <w:trHeight w:val="291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68" w:type="dxa"/>
            <w:vAlign w:val="center"/>
            <w:textDirection w:val="lrTb"/>
            <w:noWrap w:val="false"/>
          </w:tcPr>
          <w:p>
            <w:pPr>
              <w:pStyle w:val="855"/>
              <w:numPr>
                <w:ilvl w:val="0"/>
                <w:numId w:val="1"/>
              </w:numPr>
              <w:jc w:val="center"/>
              <w:widowControl w:val="off"/>
              <w:rPr>
                <w:rFonts w:ascii="FreeSerif" w:hAnsi="FreeSerif" w:cs="FreeSerif"/>
                <w:b/>
              </w:rPr>
            </w:pPr>
            <w:r>
              <w:rPr>
                <w:rFonts w:ascii="FreeSerif" w:hAnsi="FreeSerif" w:eastAsia="FreeSerif" w:cs="FreeSerif"/>
                <w:b/>
              </w:rPr>
            </w:r>
            <w:r>
              <w:rPr>
                <w:rFonts w:ascii="FreeSerif" w:hAnsi="FreeSerif" w:cs="FreeSerif"/>
                <w:b/>
              </w:rPr>
            </w:r>
            <w:r>
              <w:rPr>
                <w:rFonts w:ascii="FreeSerif" w:hAnsi="FreeSerif" w:cs="FreeSerif"/>
                <w:b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14" w:type="dxa"/>
            <w:textDirection w:val="lrTb"/>
            <w:noWrap w:val="false"/>
          </w:tcPr>
          <w:p>
            <w:pPr>
              <w:pStyle w:val="855"/>
              <w:jc w:val="center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1380138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64" w:type="dxa"/>
            <w:textDirection w:val="lrTb"/>
            <w:noWrap w:val="false"/>
          </w:tcPr>
          <w:p>
            <w:pPr>
              <w:widowControl w:val="off"/>
              <w:rPr>
                <w:rFonts w:ascii="FreeSerif" w:hAnsi="FreeSerif" w:cs="FreeSerif"/>
                <w:color w:val="000000"/>
              </w:rPr>
            </w:pPr>
            <w:r>
              <w:rPr>
                <w:rFonts w:ascii="FreeSerif" w:hAnsi="FreeSerif" w:eastAsia="FreeSerif" w:cs="FreeSerif"/>
                <w:color w:val="000000"/>
                <w:lang w:bidi="hi-IN"/>
              </w:rPr>
              <w:t xml:space="preserve">Шкаф холодильный</w:t>
            </w:r>
            <w:r>
              <w:rPr>
                <w:rFonts w:ascii="FreeSerif" w:hAnsi="FreeSerif" w:cs="FreeSerif"/>
                <w:color w:val="000000"/>
              </w:rPr>
            </w:r>
            <w:r>
              <w:rPr>
                <w:rFonts w:ascii="FreeSerif" w:hAnsi="FreeSerif" w:cs="FreeSerif"/>
                <w:color w:val="000000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43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>
          <w:trHeight w:val="291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68" w:type="dxa"/>
            <w:vAlign w:val="center"/>
            <w:textDirection w:val="lrTb"/>
            <w:noWrap w:val="false"/>
          </w:tcPr>
          <w:p>
            <w:pPr>
              <w:pStyle w:val="855"/>
              <w:numPr>
                <w:ilvl w:val="0"/>
                <w:numId w:val="1"/>
              </w:numPr>
              <w:jc w:val="center"/>
              <w:widowControl w:val="off"/>
              <w:rPr>
                <w:rFonts w:ascii="FreeSerif" w:hAnsi="FreeSerif" w:cs="FreeSerif"/>
                <w:b/>
              </w:rPr>
            </w:pPr>
            <w:r>
              <w:rPr>
                <w:rFonts w:ascii="FreeSerif" w:hAnsi="FreeSerif" w:eastAsia="FreeSerif" w:cs="FreeSerif"/>
                <w:b/>
              </w:rPr>
            </w:r>
            <w:r>
              <w:rPr>
                <w:rFonts w:ascii="FreeSerif" w:hAnsi="FreeSerif" w:cs="FreeSerif"/>
                <w:b/>
              </w:rPr>
            </w:r>
            <w:r>
              <w:rPr>
                <w:rFonts w:ascii="FreeSerif" w:hAnsi="FreeSerif" w:cs="FreeSerif"/>
                <w:b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14" w:type="dxa"/>
            <w:textDirection w:val="lrTb"/>
            <w:noWrap w:val="false"/>
          </w:tcPr>
          <w:p>
            <w:pPr>
              <w:pStyle w:val="855"/>
              <w:jc w:val="center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106630012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64" w:type="dxa"/>
            <w:textDirection w:val="lrTb"/>
            <w:noWrap w:val="false"/>
          </w:tcPr>
          <w:p>
            <w:pPr>
              <w:widowControl w:val="off"/>
              <w:rPr>
                <w:rFonts w:ascii="FreeSerif" w:hAnsi="FreeSerif" w:cs="FreeSerif"/>
                <w:color w:val="000000"/>
              </w:rPr>
            </w:pPr>
            <w:r>
              <w:rPr>
                <w:rFonts w:ascii="FreeSerif" w:hAnsi="FreeSerif" w:eastAsia="FreeSerif" w:cs="FreeSerif"/>
                <w:color w:val="000000"/>
                <w:lang w:bidi="hi-IN"/>
              </w:rPr>
              <w:t xml:space="preserve">Электрокипятильник КНЭ100-01 нерж.</w:t>
            </w:r>
            <w:r>
              <w:rPr>
                <w:rFonts w:ascii="FreeSerif" w:hAnsi="FreeSerif" w:cs="FreeSerif"/>
                <w:color w:val="000000"/>
              </w:rPr>
            </w:r>
            <w:r>
              <w:rPr>
                <w:rFonts w:ascii="FreeSerif" w:hAnsi="FreeSerif" w:cs="FreeSerif"/>
                <w:color w:val="000000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43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>
          <w:trHeight w:val="291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68" w:type="dxa"/>
            <w:vAlign w:val="center"/>
            <w:textDirection w:val="lrTb"/>
            <w:noWrap w:val="false"/>
          </w:tcPr>
          <w:p>
            <w:pPr>
              <w:pStyle w:val="855"/>
              <w:numPr>
                <w:ilvl w:val="0"/>
                <w:numId w:val="1"/>
              </w:numPr>
              <w:jc w:val="center"/>
              <w:widowControl w:val="off"/>
              <w:rPr>
                <w:rFonts w:ascii="FreeSerif" w:hAnsi="FreeSerif" w:cs="FreeSerif"/>
                <w:b/>
              </w:rPr>
            </w:pPr>
            <w:r>
              <w:rPr>
                <w:rFonts w:ascii="FreeSerif" w:hAnsi="FreeSerif" w:eastAsia="FreeSerif" w:cs="FreeSerif"/>
                <w:b/>
              </w:rPr>
            </w:r>
            <w:r>
              <w:rPr>
                <w:rFonts w:ascii="FreeSerif" w:hAnsi="FreeSerif" w:cs="FreeSerif"/>
                <w:b/>
              </w:rPr>
            </w:r>
            <w:r>
              <w:rPr>
                <w:rFonts w:ascii="FreeSerif" w:hAnsi="FreeSerif" w:cs="FreeSerif"/>
                <w:b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14" w:type="dxa"/>
            <w:textDirection w:val="lrTb"/>
            <w:noWrap w:val="false"/>
          </w:tcPr>
          <w:p>
            <w:pPr>
              <w:pStyle w:val="855"/>
              <w:jc w:val="center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1380006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64" w:type="dxa"/>
            <w:textDirection w:val="lrTb"/>
            <w:noWrap w:val="false"/>
          </w:tcPr>
          <w:p>
            <w:pPr>
              <w:widowControl w:val="off"/>
              <w:rPr>
                <w:rFonts w:ascii="FreeSerif" w:hAnsi="FreeSerif" w:cs="FreeSerif"/>
                <w:color w:val="000000"/>
              </w:rPr>
            </w:pPr>
            <w:r>
              <w:rPr>
                <w:rFonts w:ascii="FreeSerif" w:hAnsi="FreeSerif" w:eastAsia="FreeSerif" w:cs="FreeSerif"/>
                <w:color w:val="000000"/>
                <w:lang w:bidi="hi-IN"/>
              </w:rPr>
              <w:t xml:space="preserve">Электромясорубка</w:t>
            </w:r>
            <w:r>
              <w:rPr>
                <w:rFonts w:ascii="FreeSerif" w:hAnsi="FreeSerif" w:cs="FreeSerif"/>
                <w:color w:val="000000"/>
              </w:rPr>
            </w:r>
            <w:r>
              <w:rPr>
                <w:rFonts w:ascii="FreeSerif" w:hAnsi="FreeSerif" w:cs="FreeSerif"/>
                <w:color w:val="000000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43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>
          <w:trHeight w:val="291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68" w:type="dxa"/>
            <w:vAlign w:val="center"/>
            <w:textDirection w:val="lrTb"/>
            <w:noWrap w:val="false"/>
          </w:tcPr>
          <w:p>
            <w:pPr>
              <w:pStyle w:val="855"/>
              <w:numPr>
                <w:ilvl w:val="0"/>
                <w:numId w:val="1"/>
              </w:numPr>
              <w:jc w:val="center"/>
              <w:widowControl w:val="off"/>
              <w:rPr>
                <w:rFonts w:ascii="FreeSerif" w:hAnsi="FreeSerif" w:cs="FreeSerif"/>
                <w:b/>
              </w:rPr>
            </w:pPr>
            <w:r>
              <w:rPr>
                <w:rFonts w:ascii="FreeSerif" w:hAnsi="FreeSerif" w:eastAsia="FreeSerif" w:cs="FreeSerif"/>
                <w:b/>
              </w:rPr>
            </w:r>
            <w:r>
              <w:rPr>
                <w:rFonts w:ascii="FreeSerif" w:hAnsi="FreeSerif" w:cs="FreeSerif"/>
                <w:b/>
              </w:rPr>
            </w:r>
            <w:r>
              <w:rPr>
                <w:rFonts w:ascii="FreeSerif" w:hAnsi="FreeSerif" w:cs="FreeSerif"/>
                <w:b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14" w:type="dxa"/>
            <w:textDirection w:val="lrTb"/>
            <w:noWrap w:val="false"/>
          </w:tcPr>
          <w:p>
            <w:pPr>
              <w:pStyle w:val="855"/>
              <w:jc w:val="center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106000002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64" w:type="dxa"/>
            <w:textDirection w:val="lrTb"/>
            <w:noWrap w:val="false"/>
          </w:tcPr>
          <w:p>
            <w:pPr>
              <w:widowControl w:val="off"/>
              <w:rPr>
                <w:rFonts w:ascii="FreeSerif" w:hAnsi="FreeSerif" w:cs="FreeSerif"/>
                <w:color w:val="000000"/>
              </w:rPr>
            </w:pPr>
            <w:r>
              <w:rPr>
                <w:rFonts w:ascii="FreeSerif" w:hAnsi="FreeSerif" w:eastAsia="FreeSerif" w:cs="FreeSerif"/>
                <w:color w:val="000000"/>
                <w:lang w:bidi="hi-IN"/>
              </w:rPr>
              <w:t xml:space="preserve">Электроплита</w:t>
            </w:r>
            <w:r>
              <w:rPr>
                <w:rFonts w:ascii="FreeSerif" w:hAnsi="FreeSerif" w:cs="FreeSerif"/>
                <w:color w:val="000000"/>
              </w:rPr>
            </w:r>
            <w:r>
              <w:rPr>
                <w:rFonts w:ascii="FreeSerif" w:hAnsi="FreeSerif" w:cs="FreeSerif"/>
                <w:color w:val="000000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43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>
          <w:trHeight w:val="291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68" w:type="dxa"/>
            <w:vAlign w:val="center"/>
            <w:textDirection w:val="lrTb"/>
            <w:noWrap w:val="false"/>
          </w:tcPr>
          <w:p>
            <w:pPr>
              <w:pStyle w:val="855"/>
              <w:numPr>
                <w:ilvl w:val="0"/>
                <w:numId w:val="1"/>
              </w:numPr>
              <w:jc w:val="center"/>
              <w:widowControl w:val="off"/>
              <w:rPr>
                <w:rFonts w:ascii="FreeSerif" w:hAnsi="FreeSerif" w:cs="FreeSerif"/>
                <w:b/>
              </w:rPr>
            </w:pPr>
            <w:r>
              <w:rPr>
                <w:rFonts w:ascii="FreeSerif" w:hAnsi="FreeSerif" w:eastAsia="FreeSerif" w:cs="FreeSerif"/>
                <w:b/>
              </w:rPr>
            </w:r>
            <w:r>
              <w:rPr>
                <w:rFonts w:ascii="FreeSerif" w:hAnsi="FreeSerif" w:cs="FreeSerif"/>
                <w:b/>
              </w:rPr>
            </w:r>
            <w:r>
              <w:rPr>
                <w:rFonts w:ascii="FreeSerif" w:hAnsi="FreeSerif" w:cs="FreeSerif"/>
                <w:b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14" w:type="dxa"/>
            <w:textDirection w:val="lrTb"/>
            <w:noWrap w:val="false"/>
          </w:tcPr>
          <w:p>
            <w:pPr>
              <w:pStyle w:val="855"/>
              <w:jc w:val="center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10438023500256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64" w:type="dxa"/>
            <w:textDirection w:val="lrTb"/>
            <w:noWrap w:val="false"/>
          </w:tcPr>
          <w:p>
            <w:pPr>
              <w:widowControl w:val="off"/>
              <w:rPr>
                <w:rFonts w:ascii="FreeSerif" w:hAnsi="FreeSerif" w:cs="FreeSerif"/>
                <w:color w:val="000000"/>
              </w:rPr>
            </w:pPr>
            <w:r>
              <w:rPr>
                <w:rFonts w:ascii="FreeSerif" w:hAnsi="FreeSerif" w:eastAsia="FreeSerif" w:cs="FreeSerif"/>
                <w:color w:val="000000"/>
                <w:lang w:bidi="hi-IN"/>
              </w:rPr>
              <w:t xml:space="preserve">Ванна моечная ВМО 2/700</w:t>
            </w:r>
            <w:r>
              <w:rPr>
                <w:rFonts w:ascii="FreeSerif" w:hAnsi="FreeSerif" w:cs="FreeSerif"/>
                <w:color w:val="000000"/>
              </w:rPr>
            </w:r>
            <w:r>
              <w:rPr>
                <w:rFonts w:ascii="FreeSerif" w:hAnsi="FreeSerif" w:cs="FreeSerif"/>
                <w:color w:val="000000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43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>
          <w:trHeight w:val="291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68" w:type="dxa"/>
            <w:vAlign w:val="center"/>
            <w:textDirection w:val="lrTb"/>
            <w:noWrap w:val="false"/>
          </w:tcPr>
          <w:p>
            <w:pPr>
              <w:pStyle w:val="855"/>
              <w:numPr>
                <w:ilvl w:val="0"/>
                <w:numId w:val="1"/>
              </w:numPr>
              <w:jc w:val="center"/>
              <w:widowControl w:val="off"/>
              <w:rPr>
                <w:rFonts w:ascii="FreeSerif" w:hAnsi="FreeSerif" w:cs="FreeSerif"/>
                <w:b/>
              </w:rPr>
            </w:pPr>
            <w:r>
              <w:rPr>
                <w:rFonts w:ascii="FreeSerif" w:hAnsi="FreeSerif" w:eastAsia="FreeSerif" w:cs="FreeSerif"/>
                <w:b/>
              </w:rPr>
            </w:r>
            <w:r>
              <w:rPr>
                <w:rFonts w:ascii="FreeSerif" w:hAnsi="FreeSerif" w:cs="FreeSerif"/>
                <w:b/>
              </w:rPr>
            </w:r>
            <w:r>
              <w:rPr>
                <w:rFonts w:ascii="FreeSerif" w:hAnsi="FreeSerif" w:cs="FreeSerif"/>
                <w:b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14" w:type="dxa"/>
            <w:textDirection w:val="lrTb"/>
            <w:noWrap w:val="false"/>
          </w:tcPr>
          <w:p>
            <w:pPr>
              <w:pStyle w:val="855"/>
              <w:jc w:val="center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10438023500257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64" w:type="dxa"/>
            <w:textDirection w:val="lrTb"/>
            <w:noWrap w:val="false"/>
          </w:tcPr>
          <w:p>
            <w:pPr>
              <w:widowControl w:val="off"/>
              <w:rPr>
                <w:rFonts w:ascii="FreeSerif" w:hAnsi="FreeSerif" w:cs="FreeSerif"/>
                <w:color w:val="000000"/>
              </w:rPr>
            </w:pPr>
            <w:r>
              <w:rPr>
                <w:rFonts w:ascii="FreeSerif" w:hAnsi="FreeSerif" w:eastAsia="FreeSerif" w:cs="FreeSerif"/>
                <w:color w:val="000000"/>
                <w:lang w:bidi="hi-IN"/>
              </w:rPr>
              <w:t xml:space="preserve">Ванна моечная ВМО 3/480</w:t>
            </w:r>
            <w:r>
              <w:rPr>
                <w:rFonts w:ascii="FreeSerif" w:hAnsi="FreeSerif" w:cs="FreeSerif"/>
                <w:color w:val="000000"/>
              </w:rPr>
            </w:r>
            <w:r>
              <w:rPr>
                <w:rFonts w:ascii="FreeSerif" w:hAnsi="FreeSerif" w:cs="FreeSerif"/>
                <w:color w:val="000000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43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>
          <w:trHeight w:val="291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68" w:type="dxa"/>
            <w:vAlign w:val="center"/>
            <w:textDirection w:val="lrTb"/>
            <w:noWrap w:val="false"/>
          </w:tcPr>
          <w:p>
            <w:pPr>
              <w:pStyle w:val="855"/>
              <w:numPr>
                <w:ilvl w:val="0"/>
                <w:numId w:val="1"/>
              </w:numPr>
              <w:jc w:val="center"/>
              <w:widowControl w:val="off"/>
              <w:rPr>
                <w:rFonts w:ascii="FreeSerif" w:hAnsi="FreeSerif" w:cs="FreeSerif"/>
                <w:b/>
              </w:rPr>
            </w:pPr>
            <w:r>
              <w:rPr>
                <w:rFonts w:ascii="FreeSerif" w:hAnsi="FreeSerif" w:eastAsia="FreeSerif" w:cs="FreeSerif"/>
                <w:b/>
              </w:rPr>
            </w:r>
            <w:r>
              <w:rPr>
                <w:rFonts w:ascii="FreeSerif" w:hAnsi="FreeSerif" w:cs="FreeSerif"/>
                <w:b/>
              </w:rPr>
            </w:r>
            <w:r>
              <w:rPr>
                <w:rFonts w:ascii="FreeSerif" w:hAnsi="FreeSerif" w:cs="FreeSerif"/>
                <w:b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14" w:type="dxa"/>
            <w:textDirection w:val="lrTb"/>
            <w:noWrap w:val="false"/>
          </w:tcPr>
          <w:p>
            <w:pPr>
              <w:pStyle w:val="855"/>
              <w:jc w:val="center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10438023500258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64" w:type="dxa"/>
            <w:textDirection w:val="lrTb"/>
            <w:noWrap w:val="false"/>
          </w:tcPr>
          <w:p>
            <w:pPr>
              <w:widowControl w:val="off"/>
              <w:rPr>
                <w:rFonts w:ascii="FreeSerif" w:hAnsi="FreeSerif" w:cs="FreeSerif"/>
                <w:color w:val="000000"/>
              </w:rPr>
            </w:pPr>
            <w:r>
              <w:rPr>
                <w:rFonts w:ascii="FreeSerif" w:hAnsi="FreeSerif" w:eastAsia="FreeSerif" w:cs="FreeSerif"/>
                <w:color w:val="000000"/>
                <w:lang w:bidi="hi-IN"/>
              </w:rPr>
              <w:t xml:space="preserve">Стол разделочный с бортом 1200х600</w:t>
            </w:r>
            <w:r>
              <w:rPr>
                <w:rFonts w:ascii="FreeSerif" w:hAnsi="FreeSerif" w:cs="FreeSerif"/>
                <w:color w:val="000000"/>
              </w:rPr>
            </w:r>
            <w:r>
              <w:rPr>
                <w:rFonts w:ascii="FreeSerif" w:hAnsi="FreeSerif" w:cs="FreeSerif"/>
                <w:color w:val="000000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43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>
          <w:trHeight w:val="291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68" w:type="dxa"/>
            <w:vAlign w:val="center"/>
            <w:textDirection w:val="lrTb"/>
            <w:noWrap w:val="false"/>
          </w:tcPr>
          <w:p>
            <w:pPr>
              <w:pStyle w:val="855"/>
              <w:numPr>
                <w:ilvl w:val="0"/>
                <w:numId w:val="1"/>
              </w:numPr>
              <w:jc w:val="center"/>
              <w:widowControl w:val="off"/>
              <w:rPr>
                <w:rFonts w:ascii="FreeSerif" w:hAnsi="FreeSerif" w:cs="FreeSerif"/>
                <w:b/>
              </w:rPr>
            </w:pPr>
            <w:r>
              <w:rPr>
                <w:rFonts w:ascii="FreeSerif" w:hAnsi="FreeSerif" w:eastAsia="FreeSerif" w:cs="FreeSerif"/>
                <w:b/>
              </w:rPr>
            </w:r>
            <w:r>
              <w:rPr>
                <w:rFonts w:ascii="FreeSerif" w:hAnsi="FreeSerif" w:cs="FreeSerif"/>
                <w:b/>
              </w:rPr>
            </w:r>
            <w:r>
              <w:rPr>
                <w:rFonts w:ascii="FreeSerif" w:hAnsi="FreeSerif" w:cs="FreeSerif"/>
                <w:b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14" w:type="dxa"/>
            <w:textDirection w:val="lrTb"/>
            <w:noWrap w:val="false"/>
          </w:tcPr>
          <w:p>
            <w:pPr>
              <w:pStyle w:val="855"/>
              <w:jc w:val="center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10438023500255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64" w:type="dxa"/>
            <w:textDirection w:val="lrTb"/>
            <w:noWrap w:val="false"/>
          </w:tcPr>
          <w:p>
            <w:pPr>
              <w:widowControl w:val="off"/>
              <w:rPr>
                <w:rFonts w:ascii="FreeSerif" w:hAnsi="FreeSerif" w:cs="FreeSerif"/>
                <w:color w:val="000000"/>
              </w:rPr>
            </w:pPr>
            <w:r>
              <w:rPr>
                <w:rFonts w:ascii="FreeSerif" w:hAnsi="FreeSerif" w:eastAsia="FreeSerif" w:cs="FreeSerif"/>
                <w:color w:val="000000"/>
                <w:lang w:bidi="hi-IN"/>
              </w:rPr>
              <w:t xml:space="preserve">Стол разделочный с бортом 1500х600</w:t>
            </w:r>
            <w:r>
              <w:rPr>
                <w:rFonts w:ascii="FreeSerif" w:hAnsi="FreeSerif" w:cs="FreeSerif"/>
                <w:color w:val="000000"/>
              </w:rPr>
            </w:r>
            <w:r>
              <w:rPr>
                <w:rFonts w:ascii="FreeSerif" w:hAnsi="FreeSerif" w:cs="FreeSerif"/>
                <w:color w:val="000000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43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>
          <w:trHeight w:val="291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68" w:type="dxa"/>
            <w:vAlign w:val="center"/>
            <w:textDirection w:val="lrTb"/>
            <w:noWrap w:val="false"/>
          </w:tcPr>
          <w:p>
            <w:pPr>
              <w:pStyle w:val="855"/>
              <w:numPr>
                <w:ilvl w:val="0"/>
                <w:numId w:val="1"/>
              </w:numPr>
              <w:jc w:val="center"/>
              <w:widowControl w:val="off"/>
              <w:rPr>
                <w:rFonts w:ascii="FreeSerif" w:hAnsi="FreeSerif" w:cs="FreeSerif"/>
                <w:b/>
              </w:rPr>
            </w:pPr>
            <w:r>
              <w:rPr>
                <w:rFonts w:ascii="FreeSerif" w:hAnsi="FreeSerif" w:eastAsia="FreeSerif" w:cs="FreeSerif"/>
                <w:b/>
              </w:rPr>
            </w:r>
            <w:r>
              <w:rPr>
                <w:rFonts w:ascii="FreeSerif" w:hAnsi="FreeSerif" w:cs="FreeSerif"/>
                <w:b/>
              </w:rPr>
            </w:r>
            <w:r>
              <w:rPr>
                <w:rFonts w:ascii="FreeSerif" w:hAnsi="FreeSerif" w:cs="FreeSerif"/>
                <w:b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14" w:type="dxa"/>
            <w:textDirection w:val="lrTb"/>
            <w:noWrap w:val="false"/>
          </w:tcPr>
          <w:p>
            <w:pPr>
              <w:pStyle w:val="855"/>
              <w:jc w:val="center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10438023500259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64" w:type="dxa"/>
            <w:textDirection w:val="lrTb"/>
            <w:noWrap w:val="false"/>
          </w:tcPr>
          <w:p>
            <w:pPr>
              <w:widowControl w:val="off"/>
              <w:rPr>
                <w:rFonts w:ascii="FreeSerif" w:hAnsi="FreeSerif" w:cs="FreeSerif"/>
                <w:color w:val="000000"/>
              </w:rPr>
            </w:pPr>
            <w:r>
              <w:rPr>
                <w:rFonts w:ascii="FreeSerif" w:hAnsi="FreeSerif" w:eastAsia="FreeSerif" w:cs="FreeSerif"/>
                <w:color w:val="000000"/>
                <w:lang w:bidi="hi-IN"/>
              </w:rPr>
              <w:t xml:space="preserve">Стеллаж кухонный СКМ 810х410х1850</w:t>
            </w:r>
            <w:r>
              <w:rPr>
                <w:rFonts w:ascii="FreeSerif" w:hAnsi="FreeSerif" w:cs="FreeSerif"/>
                <w:color w:val="000000"/>
              </w:rPr>
            </w:r>
            <w:r>
              <w:rPr>
                <w:rFonts w:ascii="FreeSerif" w:hAnsi="FreeSerif" w:cs="FreeSerif"/>
                <w:color w:val="000000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43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>
          <w:trHeight w:val="291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68" w:type="dxa"/>
            <w:vAlign w:val="center"/>
            <w:textDirection w:val="lrTb"/>
            <w:noWrap w:val="false"/>
          </w:tcPr>
          <w:p>
            <w:pPr>
              <w:pStyle w:val="855"/>
              <w:numPr>
                <w:ilvl w:val="0"/>
                <w:numId w:val="1"/>
              </w:numPr>
              <w:jc w:val="center"/>
              <w:widowControl w:val="off"/>
              <w:rPr>
                <w:rFonts w:ascii="FreeSerif" w:hAnsi="FreeSerif" w:cs="FreeSerif"/>
                <w:b/>
              </w:rPr>
            </w:pPr>
            <w:r>
              <w:rPr>
                <w:rFonts w:ascii="FreeSerif" w:hAnsi="FreeSerif" w:eastAsia="FreeSerif" w:cs="FreeSerif"/>
                <w:b/>
              </w:rPr>
            </w:r>
            <w:r>
              <w:rPr>
                <w:rFonts w:ascii="FreeSerif" w:hAnsi="FreeSerif" w:cs="FreeSerif"/>
                <w:b/>
              </w:rPr>
            </w:r>
            <w:r>
              <w:rPr>
                <w:rFonts w:ascii="FreeSerif" w:hAnsi="FreeSerif" w:cs="FreeSerif"/>
                <w:b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14" w:type="dxa"/>
            <w:textDirection w:val="lrTb"/>
            <w:noWrap w:val="false"/>
          </w:tcPr>
          <w:p>
            <w:pPr>
              <w:pStyle w:val="855"/>
              <w:jc w:val="center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10438023500268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64" w:type="dxa"/>
            <w:textDirection w:val="lrTb"/>
            <w:noWrap w:val="false"/>
          </w:tcPr>
          <w:p>
            <w:pPr>
              <w:widowControl w:val="off"/>
              <w:rPr>
                <w:rFonts w:ascii="FreeSerif" w:hAnsi="FreeSerif" w:cs="FreeSerif"/>
                <w:color w:val="000000"/>
              </w:rPr>
            </w:pPr>
            <w:r>
              <w:rPr>
                <w:rFonts w:ascii="FreeSerif" w:hAnsi="FreeSerif" w:eastAsia="FreeSerif" w:cs="FreeSerif"/>
                <w:color w:val="000000"/>
                <w:lang w:bidi="hi-IN"/>
              </w:rPr>
              <w:t xml:space="preserve">Шкаф холодильный  </w:t>
            </w:r>
            <w:r>
              <w:rPr>
                <w:rFonts w:ascii="FreeSerif" w:hAnsi="FreeSerif" w:eastAsia="FreeSerif" w:cs="FreeSerif"/>
                <w:color w:val="000000"/>
                <w:lang w:bidi="hi-IN"/>
              </w:rPr>
              <w:t xml:space="preserve">Polair</w:t>
            </w:r>
            <w:r>
              <w:rPr>
                <w:rFonts w:ascii="FreeSerif" w:hAnsi="FreeSerif" w:eastAsia="FreeSerif" w:cs="FreeSerif"/>
                <w:color w:val="000000"/>
                <w:lang w:bidi="hi-IN"/>
              </w:rPr>
              <w:t xml:space="preserve"> CM-107-S</w:t>
            </w:r>
            <w:r>
              <w:rPr>
                <w:rFonts w:ascii="FreeSerif" w:hAnsi="FreeSerif" w:cs="FreeSerif"/>
                <w:color w:val="000000"/>
              </w:rPr>
            </w:r>
            <w:r>
              <w:rPr>
                <w:rFonts w:ascii="FreeSerif" w:hAnsi="FreeSerif" w:cs="FreeSerif"/>
                <w:color w:val="000000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43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>
          <w:trHeight w:val="291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68" w:type="dxa"/>
            <w:vAlign w:val="center"/>
            <w:textDirection w:val="lrTb"/>
            <w:noWrap w:val="false"/>
          </w:tcPr>
          <w:p>
            <w:pPr>
              <w:pStyle w:val="855"/>
              <w:numPr>
                <w:ilvl w:val="0"/>
                <w:numId w:val="1"/>
              </w:numPr>
              <w:jc w:val="center"/>
              <w:widowControl w:val="off"/>
              <w:rPr>
                <w:rFonts w:ascii="FreeSerif" w:hAnsi="FreeSerif" w:cs="FreeSerif"/>
                <w:b/>
              </w:rPr>
            </w:pPr>
            <w:r>
              <w:rPr>
                <w:rFonts w:ascii="FreeSerif" w:hAnsi="FreeSerif" w:eastAsia="FreeSerif" w:cs="FreeSerif"/>
                <w:b/>
              </w:rPr>
            </w:r>
            <w:r>
              <w:rPr>
                <w:rFonts w:ascii="FreeSerif" w:hAnsi="FreeSerif" w:cs="FreeSerif"/>
                <w:b/>
              </w:rPr>
            </w:r>
            <w:r>
              <w:rPr>
                <w:rFonts w:ascii="FreeSerif" w:hAnsi="FreeSerif" w:cs="FreeSerif"/>
                <w:b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14" w:type="dxa"/>
            <w:textDirection w:val="lrTb"/>
            <w:noWrap w:val="false"/>
          </w:tcPr>
          <w:p>
            <w:pPr>
              <w:pStyle w:val="855"/>
              <w:jc w:val="center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10438023500267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64" w:type="dxa"/>
            <w:textDirection w:val="lrTb"/>
            <w:noWrap w:val="false"/>
          </w:tcPr>
          <w:p>
            <w:pPr>
              <w:widowControl w:val="off"/>
              <w:rPr>
                <w:rFonts w:ascii="FreeSerif" w:hAnsi="FreeSerif" w:cs="FreeSerif"/>
                <w:color w:val="000000"/>
              </w:rPr>
            </w:pPr>
            <w:r>
              <w:rPr>
                <w:rFonts w:ascii="FreeSerif" w:hAnsi="FreeSerif" w:eastAsia="FreeSerif" w:cs="FreeSerif"/>
                <w:color w:val="000000"/>
                <w:lang w:bidi="hi-IN"/>
              </w:rPr>
              <w:t xml:space="preserve">Шкаф холодильный  </w:t>
            </w:r>
            <w:r>
              <w:rPr>
                <w:rFonts w:ascii="FreeSerif" w:hAnsi="FreeSerif" w:eastAsia="FreeSerif" w:cs="FreeSerif"/>
                <w:color w:val="000000"/>
                <w:lang w:bidi="hi-IN"/>
              </w:rPr>
              <w:t xml:space="preserve">Polair</w:t>
            </w:r>
            <w:r>
              <w:rPr>
                <w:rFonts w:ascii="FreeSerif" w:hAnsi="FreeSerif" w:eastAsia="FreeSerif" w:cs="FreeSerif"/>
                <w:color w:val="000000"/>
                <w:lang w:bidi="hi-IN"/>
              </w:rPr>
              <w:t xml:space="preserve"> CB-107-S</w:t>
            </w:r>
            <w:r>
              <w:rPr>
                <w:rFonts w:ascii="FreeSerif" w:hAnsi="FreeSerif" w:cs="FreeSerif"/>
                <w:color w:val="000000"/>
              </w:rPr>
            </w:r>
            <w:r>
              <w:rPr>
                <w:rFonts w:ascii="FreeSerif" w:hAnsi="FreeSerif" w:cs="FreeSerif"/>
                <w:color w:val="000000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43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>
          <w:trHeight w:val="291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68" w:type="dxa"/>
            <w:vAlign w:val="center"/>
            <w:textDirection w:val="lrTb"/>
            <w:noWrap w:val="false"/>
          </w:tcPr>
          <w:p>
            <w:pPr>
              <w:pStyle w:val="855"/>
              <w:numPr>
                <w:ilvl w:val="0"/>
                <w:numId w:val="1"/>
              </w:numPr>
              <w:jc w:val="center"/>
              <w:widowControl w:val="off"/>
              <w:rPr>
                <w:rFonts w:ascii="FreeSerif" w:hAnsi="FreeSerif" w:cs="FreeSerif"/>
                <w:b/>
              </w:rPr>
            </w:pPr>
            <w:r>
              <w:rPr>
                <w:rFonts w:ascii="FreeSerif" w:hAnsi="FreeSerif" w:eastAsia="FreeSerif" w:cs="FreeSerif"/>
                <w:b/>
              </w:rPr>
            </w:r>
            <w:r>
              <w:rPr>
                <w:rFonts w:ascii="FreeSerif" w:hAnsi="FreeSerif" w:cs="FreeSerif"/>
                <w:b/>
              </w:rPr>
            </w:r>
            <w:r>
              <w:rPr>
                <w:rFonts w:ascii="FreeSerif" w:hAnsi="FreeSerif" w:cs="FreeSerif"/>
                <w:b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14" w:type="dxa"/>
            <w:textDirection w:val="lrTb"/>
            <w:noWrap w:val="false"/>
          </w:tcPr>
          <w:p>
            <w:pPr>
              <w:pStyle w:val="855"/>
              <w:jc w:val="center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1043802</w:t>
            </w:r>
            <w:r>
              <w:rPr>
                <w:rFonts w:ascii="FreeSerif" w:hAnsi="FreeSerif" w:eastAsia="FreeSerif" w:cs="FreeSerif"/>
              </w:rPr>
              <w:t xml:space="preserve">3500359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64" w:type="dxa"/>
            <w:textDirection w:val="lrTb"/>
            <w:noWrap w:val="false"/>
          </w:tcPr>
          <w:p>
            <w:pPr>
              <w:widowControl w:val="off"/>
              <w:rPr>
                <w:rFonts w:ascii="FreeSerif" w:hAnsi="FreeSerif" w:cs="FreeSerif"/>
                <w:color w:val="000000"/>
              </w:rPr>
            </w:pPr>
            <w:r>
              <w:rPr>
                <w:rFonts w:ascii="FreeSerif" w:hAnsi="FreeSerif" w:eastAsia="FreeSerif" w:cs="FreeSerif"/>
                <w:color w:val="000000"/>
                <w:lang w:bidi="hi-IN"/>
              </w:rPr>
              <w:t xml:space="preserve">Мармит </w:t>
            </w:r>
            <w:r>
              <w:rPr>
                <w:rFonts w:ascii="FreeSerif" w:hAnsi="FreeSerif" w:cs="FreeSerif"/>
                <w:color w:val="000000"/>
              </w:rPr>
            </w:r>
            <w:r>
              <w:rPr>
                <w:rFonts w:ascii="FreeSerif" w:hAnsi="FreeSerif" w:cs="FreeSerif"/>
                <w:color w:val="000000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43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</w:tbl>
    <w:p>
      <w:pPr>
        <w:jc w:val="center"/>
      </w:pPr>
      <w:r/>
      <w:r/>
    </w:p>
    <w:p>
      <w:pPr>
        <w:pStyle w:val="858"/>
        <w:ind w:left="0" w:right="0" w:hanging="425"/>
        <w:jc w:val="left"/>
        <w:rPr>
          <w:rFonts w:ascii="FreeSerif" w:hAnsi="FreeSerif" w:cs="FreeSerif"/>
          <w:sz w:val="28"/>
          <w:szCs w:val="28"/>
          <w:highlight w:val="none"/>
        </w:rPr>
      </w:pPr>
      <w:r>
        <w:rPr>
          <w:rFonts w:ascii="FreeSerif" w:hAnsi="FreeSerif" w:cs="FreeSerif"/>
          <w:sz w:val="28"/>
          <w:szCs w:val="28"/>
          <w:highlight w:val="none"/>
        </w:rPr>
      </w:r>
      <w:r>
        <w:rPr>
          <w:rFonts w:ascii="FreeSerif" w:hAnsi="FreeSerif" w:cs="FreeSerif"/>
          <w:sz w:val="28"/>
          <w:szCs w:val="28"/>
          <w:highlight w:val="none"/>
        </w:rPr>
      </w:r>
      <w:r>
        <w:rPr>
          <w:rFonts w:ascii="FreeSerif" w:hAnsi="FreeSerif" w:cs="FreeSerif"/>
          <w:sz w:val="28"/>
          <w:szCs w:val="28"/>
          <w:highlight w:val="none"/>
        </w:rPr>
      </w:r>
    </w:p>
    <w:p>
      <w:pPr>
        <w:pStyle w:val="858"/>
        <w:ind w:left="0" w:right="0" w:hanging="425"/>
        <w:jc w:val="left"/>
        <w:rPr>
          <w:rFonts w:ascii="FreeSerif" w:hAnsi="FreeSerif" w:cs="FreeSerif"/>
          <w:sz w:val="28"/>
          <w:szCs w:val="28"/>
          <w:highlight w:val="none"/>
        </w:rPr>
      </w:pPr>
      <w:r>
        <w:rPr>
          <w:rFonts w:ascii="FreeSerif" w:hAnsi="FreeSerif" w:cs="FreeSerif"/>
          <w:sz w:val="28"/>
          <w:szCs w:val="28"/>
          <w:highlight w:val="none"/>
        </w:rPr>
      </w:r>
      <w:r>
        <w:rPr>
          <w:rFonts w:ascii="FreeSerif" w:hAnsi="FreeSerif" w:cs="FreeSerif"/>
          <w:sz w:val="28"/>
          <w:szCs w:val="28"/>
          <w:highlight w:val="none"/>
        </w:rPr>
      </w:r>
      <w:r>
        <w:rPr>
          <w:rFonts w:ascii="FreeSerif" w:hAnsi="FreeSerif" w:cs="FreeSerif"/>
          <w:sz w:val="28"/>
          <w:szCs w:val="28"/>
          <w:highlight w:val="none"/>
        </w:rPr>
      </w:r>
    </w:p>
    <w:p>
      <w:pPr>
        <w:pStyle w:val="858"/>
        <w:ind w:left="0" w:right="0" w:hanging="425"/>
        <w:jc w:val="left"/>
      </w:pPr>
      <w:r>
        <w:rPr>
          <w:rFonts w:ascii="FreeSerif" w:hAnsi="FreeSerif" w:cs="FreeSerif"/>
          <w:sz w:val="28"/>
          <w:szCs w:val="28"/>
          <w:highlight w:val="none"/>
        </w:rPr>
        <w:t xml:space="preserve">Заместитель главы </w:t>
      </w:r>
      <w:r/>
    </w:p>
    <w:p>
      <w:pPr>
        <w:pStyle w:val="858"/>
        <w:ind w:left="0" w:right="0" w:hanging="425"/>
        <w:jc w:val="left"/>
      </w:pPr>
      <w:r>
        <w:rPr>
          <w:rFonts w:ascii="FreeSerif" w:hAnsi="FreeSerif" w:cs="FreeSerif"/>
          <w:sz w:val="28"/>
          <w:szCs w:val="28"/>
          <w:highlight w:val="none"/>
        </w:rPr>
        <w:t xml:space="preserve">Ленинградского муниципального округа, </w:t>
      </w:r>
      <w:r/>
    </w:p>
    <w:p>
      <w:pPr>
        <w:pStyle w:val="858"/>
        <w:ind w:left="0" w:right="0" w:hanging="425"/>
        <w:jc w:val="left"/>
      </w:pPr>
      <w:r>
        <w:rPr>
          <w:rFonts w:ascii="FreeSerif" w:hAnsi="FreeSerif" w:cs="FreeSerif"/>
          <w:sz w:val="28"/>
          <w:szCs w:val="28"/>
          <w:highlight w:val="none"/>
        </w:rPr>
        <w:t xml:space="preserve">начальник отдела имущественных</w:t>
      </w:r>
      <w:r/>
    </w:p>
    <w:p>
      <w:pPr>
        <w:pStyle w:val="858"/>
        <w:ind w:left="0" w:right="0" w:hanging="425"/>
        <w:jc w:val="left"/>
      </w:pPr>
      <w:r>
        <w:rPr>
          <w:rFonts w:ascii="FreeSerif" w:hAnsi="FreeSerif" w:cs="FreeSerif"/>
          <w:sz w:val="28"/>
          <w:szCs w:val="28"/>
          <w:highlight w:val="none"/>
        </w:rPr>
        <w:t xml:space="preserve">отношений администрации                                                                          Р.Г. Тоцкая</w:t>
      </w:r>
      <w:r/>
    </w:p>
    <w:p>
      <w:pPr>
        <w:pStyle w:val="858"/>
        <w:ind w:left="0" w:right="0" w:hanging="425"/>
        <w:jc w:val="left"/>
        <w:rPr>
          <w:rFonts w:ascii="FreeSerif" w:hAnsi="FreeSerif" w:cs="FreeSerif"/>
          <w:sz w:val="28"/>
          <w:szCs w:val="28"/>
          <w:highlight w:val="none"/>
        </w:rPr>
      </w:pPr>
      <w:r>
        <w:rPr>
          <w:rFonts w:ascii="FreeSerif" w:hAnsi="FreeSerif" w:cs="FreeSerif"/>
          <w:sz w:val="28"/>
          <w:szCs w:val="28"/>
          <w:highlight w:val="none"/>
        </w:rPr>
      </w:r>
      <w:r>
        <w:rPr>
          <w:rFonts w:ascii="FreeSerif" w:hAnsi="FreeSerif" w:cs="FreeSerif"/>
          <w:sz w:val="28"/>
          <w:szCs w:val="28"/>
          <w:highlight w:val="none"/>
        </w:rPr>
      </w:r>
      <w:r>
        <w:rPr>
          <w:rFonts w:ascii="FreeSerif" w:hAnsi="FreeSerif" w:cs="FreeSerif"/>
          <w:sz w:val="28"/>
          <w:szCs w:val="28"/>
          <w:highlight w:val="none"/>
        </w:rPr>
      </w:r>
    </w:p>
    <w:p>
      <w:pPr>
        <w:rPr>
          <w:color w:val="000000"/>
        </w:rPr>
      </w:pPr>
      <w:r>
        <w:rPr>
          <w:color w:val="000000"/>
        </w:rPr>
      </w:r>
      <w:r>
        <w:rPr>
          <w:color w:val="000000"/>
        </w:rPr>
      </w:r>
      <w:r>
        <w:rPr>
          <w:color w:val="000000"/>
        </w:rPr>
      </w:r>
    </w:p>
    <w:p>
      <w:r/>
      <w:r/>
    </w:p>
    <w:p>
      <w:r/>
      <w:r/>
    </w:p>
    <w:p>
      <w:r/>
      <w:r/>
    </w:p>
    <w:p>
      <w:r/>
      <w:r/>
    </w:p>
    <w:p>
      <w:pPr>
        <w:jc w:val="right"/>
      </w:pPr>
      <w:r/>
      <w:r/>
    </w:p>
    <w:p>
      <w:pPr>
        <w:jc w:val="right"/>
      </w:pPr>
      <w:r/>
      <w:r/>
    </w:p>
    <w:p>
      <w:pPr>
        <w:jc w:val="right"/>
      </w:pPr>
      <w:r/>
      <w:r/>
    </w:p>
    <w:p>
      <w:pPr>
        <w:jc w:val="right"/>
      </w:pPr>
      <w:r/>
      <w:r/>
    </w:p>
    <w:p>
      <w:pPr>
        <w:jc w:val="right"/>
      </w:pPr>
      <w:r/>
      <w:r/>
    </w:p>
    <w:p>
      <w:pPr>
        <w:jc w:val="right"/>
      </w:pPr>
      <w:r/>
      <w:r/>
    </w:p>
    <w:p>
      <w:pPr>
        <w:jc w:val="right"/>
      </w:pPr>
      <w:r/>
      <w:r/>
    </w:p>
    <w:p>
      <w:pPr>
        <w:jc w:val="right"/>
      </w:pPr>
      <w:r/>
      <w:r/>
    </w:p>
    <w:p>
      <w:pPr>
        <w:jc w:val="right"/>
      </w:pPr>
      <w:r/>
      <w:r/>
    </w:p>
    <w:p>
      <w:pPr>
        <w:jc w:val="right"/>
      </w:pPr>
      <w:r/>
      <w:r/>
    </w:p>
    <w:p>
      <w:pPr>
        <w:jc w:val="right"/>
      </w:pPr>
      <w:r/>
      <w:r/>
    </w:p>
    <w:p>
      <w:pPr>
        <w:jc w:val="right"/>
      </w:pPr>
      <w:r/>
      <w:r/>
    </w:p>
    <w:p>
      <w:pPr>
        <w:jc w:val="right"/>
      </w:pPr>
      <w:r/>
      <w:r/>
    </w:p>
    <w:p>
      <w:pPr>
        <w:jc w:val="right"/>
      </w:pPr>
      <w:r/>
      <w:r/>
    </w:p>
    <w:p>
      <w:pPr>
        <w:jc w:val="right"/>
      </w:pPr>
      <w:r/>
      <w:r/>
    </w:p>
    <w:p>
      <w:pPr>
        <w:jc w:val="right"/>
      </w:pPr>
      <w:r/>
      <w:r/>
    </w:p>
    <w:p>
      <w:pPr>
        <w:jc w:val="right"/>
      </w:pPr>
      <w:r/>
      <w:r/>
    </w:p>
    <w:p>
      <w:pPr>
        <w:jc w:val="right"/>
      </w:pPr>
      <w:r/>
      <w:r/>
    </w:p>
    <w:p>
      <w:pPr>
        <w:jc w:val="right"/>
      </w:pPr>
      <w:r/>
      <w:r/>
    </w:p>
    <w:p>
      <w:pPr>
        <w:jc w:val="right"/>
      </w:pPr>
      <w:r/>
      <w:r/>
    </w:p>
    <w:p>
      <w:pPr>
        <w:jc w:val="right"/>
      </w:pPr>
      <w:r/>
      <w:r/>
    </w:p>
    <w:p>
      <w:pPr>
        <w:jc w:val="right"/>
      </w:pPr>
      <w:r/>
      <w:r/>
    </w:p>
    <w:p>
      <w:pPr>
        <w:jc w:val="right"/>
      </w:pPr>
      <w:r/>
      <w:r/>
    </w:p>
    <w:p>
      <w:pPr>
        <w:jc w:val="right"/>
      </w:pPr>
      <w:r/>
      <w:r/>
    </w:p>
    <w:p>
      <w:pPr>
        <w:jc w:val="right"/>
      </w:pPr>
      <w:r/>
      <w:r/>
    </w:p>
    <w:p>
      <w:pPr>
        <w:jc w:val="right"/>
      </w:pPr>
      <w:r/>
      <w:r/>
    </w:p>
    <w:p>
      <w:pPr>
        <w:jc w:val="right"/>
      </w:pPr>
      <w:r/>
      <w:r/>
    </w:p>
    <w:sectPr>
      <w:footnotePr/>
      <w:endnotePr/>
      <w:type w:val="nextPage"/>
      <w:pgSz w:w="11906" w:h="16838" w:orient="portrait"/>
      <w:pgMar w:top="1134" w:right="850" w:bottom="1134" w:left="1701" w:header="0" w:footer="0" w:gutter="0"/>
      <w:cols w:num="1" w:sep="0" w:space="720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6040504020204"/>
  </w:font>
  <w:font w:name="Courier New">
    <w:panose1 w:val="02070409020205020404"/>
  </w:font>
  <w:font w:name="FreeSerif">
    <w:panose1 w:val="02020603050405020304"/>
  </w:font>
  <w:font w:name="Liberation Sans">
    <w:panose1 w:val="020B0604020202020204"/>
  </w:font>
  <w:font w:name="Microsoft YaHei">
    <w:panose1 w:val="020B0503020203020204"/>
  </w:font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center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szCs w:val="22"/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56">
    <w:name w:val="Heading 1"/>
    <w:basedOn w:val="834"/>
    <w:next w:val="834"/>
    <w:link w:val="657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57">
    <w:name w:val="Heading 1 Char"/>
    <w:basedOn w:val="835"/>
    <w:link w:val="656"/>
    <w:uiPriority w:val="9"/>
    <w:rPr>
      <w:rFonts w:ascii="Arial" w:hAnsi="Arial" w:eastAsia="Arial" w:cs="Arial"/>
      <w:sz w:val="40"/>
      <w:szCs w:val="40"/>
    </w:rPr>
  </w:style>
  <w:style w:type="paragraph" w:styleId="658">
    <w:name w:val="Heading 2"/>
    <w:basedOn w:val="834"/>
    <w:next w:val="834"/>
    <w:link w:val="659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59">
    <w:name w:val="Heading 2 Char"/>
    <w:basedOn w:val="835"/>
    <w:link w:val="658"/>
    <w:uiPriority w:val="9"/>
    <w:rPr>
      <w:rFonts w:ascii="Arial" w:hAnsi="Arial" w:eastAsia="Arial" w:cs="Arial"/>
      <w:sz w:val="34"/>
    </w:rPr>
  </w:style>
  <w:style w:type="paragraph" w:styleId="660">
    <w:name w:val="Heading 3"/>
    <w:basedOn w:val="834"/>
    <w:next w:val="834"/>
    <w:link w:val="661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61">
    <w:name w:val="Heading 3 Char"/>
    <w:basedOn w:val="835"/>
    <w:link w:val="660"/>
    <w:uiPriority w:val="9"/>
    <w:rPr>
      <w:rFonts w:ascii="Arial" w:hAnsi="Arial" w:eastAsia="Arial" w:cs="Arial"/>
      <w:sz w:val="30"/>
      <w:szCs w:val="30"/>
    </w:rPr>
  </w:style>
  <w:style w:type="paragraph" w:styleId="662">
    <w:name w:val="Heading 4"/>
    <w:basedOn w:val="834"/>
    <w:next w:val="834"/>
    <w:link w:val="663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63">
    <w:name w:val="Heading 4 Char"/>
    <w:basedOn w:val="835"/>
    <w:link w:val="662"/>
    <w:uiPriority w:val="9"/>
    <w:rPr>
      <w:rFonts w:ascii="Arial" w:hAnsi="Arial" w:eastAsia="Arial" w:cs="Arial"/>
      <w:b/>
      <w:bCs/>
      <w:sz w:val="26"/>
      <w:szCs w:val="26"/>
    </w:rPr>
  </w:style>
  <w:style w:type="paragraph" w:styleId="664">
    <w:name w:val="Heading 5"/>
    <w:basedOn w:val="834"/>
    <w:next w:val="834"/>
    <w:link w:val="665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65">
    <w:name w:val="Heading 5 Char"/>
    <w:basedOn w:val="835"/>
    <w:link w:val="664"/>
    <w:uiPriority w:val="9"/>
    <w:rPr>
      <w:rFonts w:ascii="Arial" w:hAnsi="Arial" w:eastAsia="Arial" w:cs="Arial"/>
      <w:b/>
      <w:bCs/>
      <w:sz w:val="24"/>
      <w:szCs w:val="24"/>
    </w:rPr>
  </w:style>
  <w:style w:type="paragraph" w:styleId="666">
    <w:name w:val="Heading 6"/>
    <w:basedOn w:val="834"/>
    <w:next w:val="834"/>
    <w:link w:val="667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67">
    <w:name w:val="Heading 6 Char"/>
    <w:basedOn w:val="835"/>
    <w:link w:val="666"/>
    <w:uiPriority w:val="9"/>
    <w:rPr>
      <w:rFonts w:ascii="Arial" w:hAnsi="Arial" w:eastAsia="Arial" w:cs="Arial"/>
      <w:b/>
      <w:bCs/>
      <w:sz w:val="22"/>
      <w:szCs w:val="22"/>
    </w:rPr>
  </w:style>
  <w:style w:type="paragraph" w:styleId="668">
    <w:name w:val="Heading 7"/>
    <w:basedOn w:val="834"/>
    <w:next w:val="834"/>
    <w:link w:val="669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69">
    <w:name w:val="Heading 7 Char"/>
    <w:basedOn w:val="835"/>
    <w:link w:val="668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70">
    <w:name w:val="Heading 8"/>
    <w:basedOn w:val="834"/>
    <w:next w:val="834"/>
    <w:link w:val="671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71">
    <w:name w:val="Heading 8 Char"/>
    <w:basedOn w:val="835"/>
    <w:link w:val="670"/>
    <w:uiPriority w:val="9"/>
    <w:rPr>
      <w:rFonts w:ascii="Arial" w:hAnsi="Arial" w:eastAsia="Arial" w:cs="Arial"/>
      <w:i/>
      <w:iCs/>
      <w:sz w:val="22"/>
      <w:szCs w:val="22"/>
    </w:rPr>
  </w:style>
  <w:style w:type="paragraph" w:styleId="672">
    <w:name w:val="Heading 9"/>
    <w:basedOn w:val="834"/>
    <w:next w:val="834"/>
    <w:link w:val="673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73">
    <w:name w:val="Heading 9 Char"/>
    <w:basedOn w:val="835"/>
    <w:link w:val="672"/>
    <w:uiPriority w:val="9"/>
    <w:rPr>
      <w:rFonts w:ascii="Arial" w:hAnsi="Arial" w:eastAsia="Arial" w:cs="Arial"/>
      <w:i/>
      <w:iCs/>
      <w:sz w:val="21"/>
      <w:szCs w:val="21"/>
    </w:rPr>
  </w:style>
  <w:style w:type="paragraph" w:styleId="674">
    <w:name w:val="List Paragraph"/>
    <w:basedOn w:val="834"/>
    <w:uiPriority w:val="34"/>
    <w:qFormat/>
    <w:pPr>
      <w:contextualSpacing/>
      <w:ind w:left="720"/>
    </w:pPr>
  </w:style>
  <w:style w:type="paragraph" w:styleId="675">
    <w:name w:val="No Spacing"/>
    <w:uiPriority w:val="1"/>
    <w:qFormat/>
    <w:pPr>
      <w:spacing w:before="0" w:after="0" w:line="240" w:lineRule="auto"/>
    </w:pPr>
  </w:style>
  <w:style w:type="paragraph" w:styleId="676">
    <w:name w:val="Title"/>
    <w:basedOn w:val="834"/>
    <w:next w:val="834"/>
    <w:link w:val="677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77">
    <w:name w:val="Title Char"/>
    <w:basedOn w:val="835"/>
    <w:link w:val="676"/>
    <w:uiPriority w:val="10"/>
    <w:rPr>
      <w:sz w:val="48"/>
      <w:szCs w:val="48"/>
    </w:rPr>
  </w:style>
  <w:style w:type="paragraph" w:styleId="678">
    <w:name w:val="Subtitle"/>
    <w:basedOn w:val="834"/>
    <w:next w:val="834"/>
    <w:link w:val="679"/>
    <w:uiPriority w:val="11"/>
    <w:qFormat/>
    <w:pPr>
      <w:spacing w:before="200" w:after="200"/>
    </w:pPr>
    <w:rPr>
      <w:sz w:val="24"/>
      <w:szCs w:val="24"/>
    </w:rPr>
  </w:style>
  <w:style w:type="character" w:styleId="679">
    <w:name w:val="Subtitle Char"/>
    <w:basedOn w:val="835"/>
    <w:link w:val="678"/>
    <w:uiPriority w:val="11"/>
    <w:rPr>
      <w:sz w:val="24"/>
      <w:szCs w:val="24"/>
    </w:rPr>
  </w:style>
  <w:style w:type="paragraph" w:styleId="680">
    <w:name w:val="Quote"/>
    <w:basedOn w:val="834"/>
    <w:next w:val="834"/>
    <w:link w:val="681"/>
    <w:uiPriority w:val="29"/>
    <w:qFormat/>
    <w:pPr>
      <w:ind w:left="720" w:right="720"/>
    </w:pPr>
    <w:rPr>
      <w:i/>
    </w:rPr>
  </w:style>
  <w:style w:type="character" w:styleId="681">
    <w:name w:val="Quote Char"/>
    <w:link w:val="680"/>
    <w:uiPriority w:val="29"/>
    <w:rPr>
      <w:i/>
    </w:rPr>
  </w:style>
  <w:style w:type="paragraph" w:styleId="682">
    <w:name w:val="Intense Quote"/>
    <w:basedOn w:val="834"/>
    <w:next w:val="834"/>
    <w:link w:val="683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83">
    <w:name w:val="Intense Quote Char"/>
    <w:link w:val="682"/>
    <w:uiPriority w:val="30"/>
    <w:rPr>
      <w:i/>
    </w:rPr>
  </w:style>
  <w:style w:type="paragraph" w:styleId="684">
    <w:name w:val="Header"/>
    <w:basedOn w:val="834"/>
    <w:link w:val="685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5">
    <w:name w:val="Header Char"/>
    <w:basedOn w:val="835"/>
    <w:link w:val="684"/>
    <w:uiPriority w:val="99"/>
  </w:style>
  <w:style w:type="paragraph" w:styleId="686">
    <w:name w:val="Footer"/>
    <w:basedOn w:val="834"/>
    <w:link w:val="689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7">
    <w:name w:val="Footer Char"/>
    <w:basedOn w:val="835"/>
    <w:link w:val="686"/>
    <w:uiPriority w:val="99"/>
  </w:style>
  <w:style w:type="paragraph" w:styleId="688">
    <w:name w:val="Caption"/>
    <w:basedOn w:val="834"/>
    <w:next w:val="834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89">
    <w:name w:val="Caption Char"/>
    <w:basedOn w:val="688"/>
    <w:link w:val="686"/>
    <w:uiPriority w:val="99"/>
  </w:style>
  <w:style w:type="table" w:styleId="690">
    <w:name w:val="Table Grid"/>
    <w:basedOn w:val="836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1">
    <w:name w:val="Table Grid Light"/>
    <w:basedOn w:val="836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2">
    <w:name w:val="Plain Table 1"/>
    <w:basedOn w:val="836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3">
    <w:name w:val="Plain Table 2"/>
    <w:basedOn w:val="836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4">
    <w:name w:val="Plain Table 3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95">
    <w:name w:val="Plain Table 4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6">
    <w:name w:val="Plain Table 5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97">
    <w:name w:val="Grid Table 1 Light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8">
    <w:name w:val="Grid Table 1 Light - Accent 1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9">
    <w:name w:val="Grid Table 1 Light - Accent 2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0">
    <w:name w:val="Grid Table 1 Light - Accent 3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1">
    <w:name w:val="Grid Table 1 Light - Accent 4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2">
    <w:name w:val="Grid Table 1 Light - Accent 5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3">
    <w:name w:val="Grid Table 1 Light - Accent 6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4">
    <w:name w:val="Grid Table 2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5">
    <w:name w:val="Grid Table 2 - Accent 1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6">
    <w:name w:val="Grid Table 2 - Accent 2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>
    <w:name w:val="Grid Table 2 - Accent 3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>
    <w:name w:val="Grid Table 2 - Accent 4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>
    <w:name w:val="Grid Table 2 - Accent 5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>
    <w:name w:val="Grid Table 2 - Accent 6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3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3 - Accent 1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3 - Accent 2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3 - Accent 3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>
    <w:name w:val="Grid Table 3 - Accent 4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6">
    <w:name w:val="Grid Table 3 - Accent 5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7">
    <w:name w:val="Grid Table 3 - Accent 6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8">
    <w:name w:val="Grid Table 4"/>
    <w:basedOn w:val="83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19">
    <w:name w:val="Grid Table 4 - Accent 1"/>
    <w:basedOn w:val="83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20">
    <w:name w:val="Grid Table 4 - Accent 2"/>
    <w:basedOn w:val="83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21">
    <w:name w:val="Grid Table 4 - Accent 3"/>
    <w:basedOn w:val="83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22">
    <w:name w:val="Grid Table 4 - Accent 4"/>
    <w:basedOn w:val="83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23">
    <w:name w:val="Grid Table 4 - Accent 5"/>
    <w:basedOn w:val="83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24">
    <w:name w:val="Grid Table 4 - Accent 6"/>
    <w:basedOn w:val="83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25">
    <w:name w:val="Grid Table 5 Dark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26">
    <w:name w:val="Grid Table 5 Dark- Accent 1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27">
    <w:name w:val="Grid Table 5 Dark - Accent 2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28">
    <w:name w:val="Grid Table 5 Dark - Accent 3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29">
    <w:name w:val="Grid Table 5 Dark- Accent 4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30">
    <w:name w:val="Grid Table 5 Dark - Accent 5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31">
    <w:name w:val="Grid Table 5 Dark - Accent 6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32">
    <w:name w:val="Grid Table 6 Colorful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33">
    <w:name w:val="Grid Table 6 Colorful - Accent 1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34">
    <w:name w:val="Grid Table 6 Colorful - Accent 2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35">
    <w:name w:val="Grid Table 6 Colorful - Accent 3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36">
    <w:name w:val="Grid Table 6 Colorful - Accent 4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37">
    <w:name w:val="Grid Table 6 Colorful - Accent 5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8">
    <w:name w:val="Grid Table 6 Colorful - Accent 6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9">
    <w:name w:val="Grid Table 7 Colorful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7 Colorful - Accent 1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7 Colorful - Accent 2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7 Colorful - Accent 3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Grid Table 7 Colorful - Accent 4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Grid Table 7 Colorful - Accent 5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Grid Table 7 Colorful - Accent 6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List Table 1 Light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List Table 1 Light - Accent 1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List Table 1 Light - Accent 2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List Table 1 Light - Accent 3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List Table 1 Light - Accent 4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List Table 1 Light - Accent 5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>
    <w:name w:val="List Table 1 Light - Accent 6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>
    <w:name w:val="List Table 2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54">
    <w:name w:val="List Table 2 - Accent 1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55">
    <w:name w:val="List Table 2 - Accent 2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56">
    <w:name w:val="List Table 2 - Accent 3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57">
    <w:name w:val="List Table 2 - Accent 4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58">
    <w:name w:val="List Table 2 - Accent 5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59">
    <w:name w:val="List Table 2 - Accent 6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60">
    <w:name w:val="List Table 3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List Table 3 - Accent 1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List Table 3 - Accent 2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List Table 3 - Accent 3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List Table 3 - Accent 4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List Table 3 - Accent 5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List Table 3 - Accent 6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4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4 - Accent 1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4 - Accent 2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4 - Accent 3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List Table 4 - Accent 4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>
    <w:name w:val="List Table 4 - Accent 5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3">
    <w:name w:val="List Table 4 - Accent 6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4">
    <w:name w:val="List Table 5 Dark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5">
    <w:name w:val="List Table 5 Dark - Accent 1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6">
    <w:name w:val="List Table 5 Dark - Accent 2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7">
    <w:name w:val="List Table 5 Dark - Accent 3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8">
    <w:name w:val="List Table 5 Dark - Accent 4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9">
    <w:name w:val="List Table 5 Dark - Accent 5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0">
    <w:name w:val="List Table 5 Dark - Accent 6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1">
    <w:name w:val="List Table 6 Colorful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82">
    <w:name w:val="List Table 6 Colorful - Accent 1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83">
    <w:name w:val="List Table 6 Colorful - Accent 2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84">
    <w:name w:val="List Table 6 Colorful - Accent 3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85">
    <w:name w:val="List Table 6 Colorful - Accent 4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86">
    <w:name w:val="List Table 6 Colorful - Accent 5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87">
    <w:name w:val="List Table 6 Colorful - Accent 6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88">
    <w:name w:val="List Table 7 Colorful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89">
    <w:name w:val="List Table 7 Colorful - Accent 1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790">
    <w:name w:val="List Table 7 Colorful - Accent 2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791">
    <w:name w:val="List Table 7 Colorful - Accent 3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792">
    <w:name w:val="List Table 7 Colorful - Accent 4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793">
    <w:name w:val="List Table 7 Colorful - Accent 5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794">
    <w:name w:val="List Table 7 Colorful - Accent 6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795">
    <w:name w:val="Lined - Accent"/>
    <w:basedOn w:val="83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6">
    <w:name w:val="Lined - Accent 1"/>
    <w:basedOn w:val="83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97">
    <w:name w:val="Lined - Accent 2"/>
    <w:basedOn w:val="83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98">
    <w:name w:val="Lined - Accent 3"/>
    <w:basedOn w:val="83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799">
    <w:name w:val="Lined - Accent 4"/>
    <w:basedOn w:val="83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00">
    <w:name w:val="Lined - Accent 5"/>
    <w:basedOn w:val="83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01">
    <w:name w:val="Lined - Accent 6"/>
    <w:basedOn w:val="83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02">
    <w:name w:val="Bordered &amp; Lined - Accent"/>
    <w:basedOn w:val="83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3">
    <w:name w:val="Bordered &amp; Lined - Accent 1"/>
    <w:basedOn w:val="83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04">
    <w:name w:val="Bordered &amp; Lined - Accent 2"/>
    <w:basedOn w:val="83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05">
    <w:name w:val="Bordered &amp; Lined - Accent 3"/>
    <w:basedOn w:val="83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06">
    <w:name w:val="Bordered &amp; Lined - Accent 4"/>
    <w:basedOn w:val="83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07">
    <w:name w:val="Bordered &amp; Lined - Accent 5"/>
    <w:basedOn w:val="83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08">
    <w:name w:val="Bordered &amp; Lined - Accent 6"/>
    <w:basedOn w:val="83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09">
    <w:name w:val="Bordered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10">
    <w:name w:val="Bordered - Accent 1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11">
    <w:name w:val="Bordered - Accent 2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12">
    <w:name w:val="Bordered - Accent 3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13">
    <w:name w:val="Bordered - Accent 4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14">
    <w:name w:val="Bordered - Accent 5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15">
    <w:name w:val="Bordered - Accent 6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16">
    <w:name w:val="Hyperlink"/>
    <w:uiPriority w:val="99"/>
    <w:unhideWhenUsed/>
    <w:rPr>
      <w:color w:val="0000ff" w:themeColor="hyperlink"/>
      <w:u w:val="single"/>
    </w:rPr>
  </w:style>
  <w:style w:type="paragraph" w:styleId="817">
    <w:name w:val="footnote text"/>
    <w:basedOn w:val="834"/>
    <w:link w:val="818"/>
    <w:uiPriority w:val="99"/>
    <w:semiHidden/>
    <w:unhideWhenUsed/>
    <w:pPr>
      <w:spacing w:after="40" w:line="240" w:lineRule="auto"/>
    </w:pPr>
    <w:rPr>
      <w:sz w:val="18"/>
    </w:rPr>
  </w:style>
  <w:style w:type="character" w:styleId="818">
    <w:name w:val="Footnote Text Char"/>
    <w:link w:val="817"/>
    <w:uiPriority w:val="99"/>
    <w:rPr>
      <w:sz w:val="18"/>
    </w:rPr>
  </w:style>
  <w:style w:type="character" w:styleId="819">
    <w:name w:val="footnote reference"/>
    <w:basedOn w:val="835"/>
    <w:uiPriority w:val="99"/>
    <w:unhideWhenUsed/>
    <w:rPr>
      <w:vertAlign w:val="superscript"/>
    </w:rPr>
  </w:style>
  <w:style w:type="paragraph" w:styleId="820">
    <w:name w:val="endnote text"/>
    <w:basedOn w:val="834"/>
    <w:link w:val="821"/>
    <w:uiPriority w:val="99"/>
    <w:semiHidden/>
    <w:unhideWhenUsed/>
    <w:pPr>
      <w:spacing w:after="0" w:line="240" w:lineRule="auto"/>
    </w:pPr>
    <w:rPr>
      <w:sz w:val="20"/>
    </w:rPr>
  </w:style>
  <w:style w:type="character" w:styleId="821">
    <w:name w:val="Endnote Text Char"/>
    <w:link w:val="820"/>
    <w:uiPriority w:val="99"/>
    <w:rPr>
      <w:sz w:val="20"/>
    </w:rPr>
  </w:style>
  <w:style w:type="character" w:styleId="822">
    <w:name w:val="endnote reference"/>
    <w:basedOn w:val="835"/>
    <w:uiPriority w:val="99"/>
    <w:semiHidden/>
    <w:unhideWhenUsed/>
    <w:rPr>
      <w:vertAlign w:val="superscript"/>
    </w:rPr>
  </w:style>
  <w:style w:type="paragraph" w:styleId="823">
    <w:name w:val="toc 1"/>
    <w:basedOn w:val="834"/>
    <w:next w:val="834"/>
    <w:uiPriority w:val="39"/>
    <w:unhideWhenUsed/>
    <w:pPr>
      <w:ind w:left="0" w:right="0" w:firstLine="0"/>
      <w:spacing w:after="57"/>
    </w:pPr>
  </w:style>
  <w:style w:type="paragraph" w:styleId="824">
    <w:name w:val="toc 2"/>
    <w:basedOn w:val="834"/>
    <w:next w:val="834"/>
    <w:uiPriority w:val="39"/>
    <w:unhideWhenUsed/>
    <w:pPr>
      <w:ind w:left="283" w:right="0" w:firstLine="0"/>
      <w:spacing w:after="57"/>
    </w:pPr>
  </w:style>
  <w:style w:type="paragraph" w:styleId="825">
    <w:name w:val="toc 3"/>
    <w:basedOn w:val="834"/>
    <w:next w:val="834"/>
    <w:uiPriority w:val="39"/>
    <w:unhideWhenUsed/>
    <w:pPr>
      <w:ind w:left="567" w:right="0" w:firstLine="0"/>
      <w:spacing w:after="57"/>
    </w:pPr>
  </w:style>
  <w:style w:type="paragraph" w:styleId="826">
    <w:name w:val="toc 4"/>
    <w:basedOn w:val="834"/>
    <w:next w:val="834"/>
    <w:uiPriority w:val="39"/>
    <w:unhideWhenUsed/>
    <w:pPr>
      <w:ind w:left="850" w:right="0" w:firstLine="0"/>
      <w:spacing w:after="57"/>
    </w:pPr>
  </w:style>
  <w:style w:type="paragraph" w:styleId="827">
    <w:name w:val="toc 5"/>
    <w:basedOn w:val="834"/>
    <w:next w:val="834"/>
    <w:uiPriority w:val="39"/>
    <w:unhideWhenUsed/>
    <w:pPr>
      <w:ind w:left="1134" w:right="0" w:firstLine="0"/>
      <w:spacing w:after="57"/>
    </w:pPr>
  </w:style>
  <w:style w:type="paragraph" w:styleId="828">
    <w:name w:val="toc 6"/>
    <w:basedOn w:val="834"/>
    <w:next w:val="834"/>
    <w:uiPriority w:val="39"/>
    <w:unhideWhenUsed/>
    <w:pPr>
      <w:ind w:left="1417" w:right="0" w:firstLine="0"/>
      <w:spacing w:after="57"/>
    </w:pPr>
  </w:style>
  <w:style w:type="paragraph" w:styleId="829">
    <w:name w:val="toc 7"/>
    <w:basedOn w:val="834"/>
    <w:next w:val="834"/>
    <w:uiPriority w:val="39"/>
    <w:unhideWhenUsed/>
    <w:pPr>
      <w:ind w:left="1701" w:right="0" w:firstLine="0"/>
      <w:spacing w:after="57"/>
    </w:pPr>
  </w:style>
  <w:style w:type="paragraph" w:styleId="830">
    <w:name w:val="toc 8"/>
    <w:basedOn w:val="834"/>
    <w:next w:val="834"/>
    <w:uiPriority w:val="39"/>
    <w:unhideWhenUsed/>
    <w:pPr>
      <w:ind w:left="1984" w:right="0" w:firstLine="0"/>
      <w:spacing w:after="57"/>
    </w:pPr>
  </w:style>
  <w:style w:type="paragraph" w:styleId="831">
    <w:name w:val="toc 9"/>
    <w:basedOn w:val="834"/>
    <w:next w:val="834"/>
    <w:uiPriority w:val="39"/>
    <w:unhideWhenUsed/>
    <w:pPr>
      <w:ind w:left="2268" w:right="0" w:firstLine="0"/>
      <w:spacing w:after="57"/>
    </w:pPr>
  </w:style>
  <w:style w:type="paragraph" w:styleId="832">
    <w:name w:val="TOC Heading"/>
    <w:uiPriority w:val="39"/>
    <w:unhideWhenUsed/>
  </w:style>
  <w:style w:type="paragraph" w:styleId="833">
    <w:name w:val="table of figures"/>
    <w:basedOn w:val="834"/>
    <w:next w:val="834"/>
    <w:uiPriority w:val="99"/>
    <w:unhideWhenUsed/>
    <w:pPr>
      <w:spacing w:after="0" w:afterAutospacing="0"/>
    </w:pPr>
  </w:style>
  <w:style w:type="paragraph" w:styleId="834" w:default="1">
    <w:name w:val="Normal"/>
    <w:qFormat/>
    <w:rPr>
      <w:sz w:val="24"/>
      <w:szCs w:val="24"/>
    </w:rPr>
  </w:style>
  <w:style w:type="character" w:styleId="835" w:default="1">
    <w:name w:val="Default Paragraph Font"/>
    <w:uiPriority w:val="1"/>
    <w:semiHidden/>
    <w:unhideWhenUsed/>
  </w:style>
  <w:style w:type="table" w:styleId="836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37" w:default="1">
    <w:name w:val="No List"/>
    <w:uiPriority w:val="99"/>
    <w:semiHidden/>
    <w:unhideWhenUsed/>
  </w:style>
  <w:style w:type="character" w:styleId="838" w:customStyle="1">
    <w:name w:val="Текст выноски Знак"/>
    <w:basedOn w:val="835"/>
    <w:link w:val="857"/>
    <w:uiPriority w:val="99"/>
    <w:semiHidden/>
    <w:qFormat/>
    <w:rPr>
      <w:sz w:val="0"/>
      <w:szCs w:val="0"/>
    </w:rPr>
  </w:style>
  <w:style w:type="character" w:styleId="839" w:customStyle="1">
    <w:name w:val="Основной текст Знак"/>
    <w:basedOn w:val="835"/>
    <w:link w:val="851"/>
    <w:uiPriority w:val="99"/>
    <w:qFormat/>
    <w:rPr>
      <w:sz w:val="24"/>
    </w:rPr>
  </w:style>
  <w:style w:type="character" w:styleId="840" w:customStyle="1">
    <w:name w:val="Обычный (веб) Знак"/>
    <w:link w:val="855"/>
    <w:uiPriority w:val="99"/>
    <w:qFormat/>
    <w:rPr>
      <w:sz w:val="24"/>
    </w:rPr>
  </w:style>
  <w:style w:type="character" w:styleId="841" w:customStyle="1">
    <w:name w:val="ListLabel 1"/>
    <w:qFormat/>
    <w:rPr>
      <w:rFonts w:cs="Times New Roman"/>
    </w:rPr>
  </w:style>
  <w:style w:type="character" w:styleId="842" w:customStyle="1">
    <w:name w:val="ListLabel 2"/>
    <w:qFormat/>
    <w:rPr>
      <w:rFonts w:cs="Times New Roman"/>
    </w:rPr>
  </w:style>
  <w:style w:type="character" w:styleId="843" w:customStyle="1">
    <w:name w:val="ListLabel 3"/>
    <w:qFormat/>
    <w:rPr>
      <w:rFonts w:cs="Times New Roman"/>
    </w:rPr>
  </w:style>
  <w:style w:type="character" w:styleId="844" w:customStyle="1">
    <w:name w:val="ListLabel 4"/>
    <w:qFormat/>
    <w:rPr>
      <w:rFonts w:cs="Times New Roman"/>
    </w:rPr>
  </w:style>
  <w:style w:type="character" w:styleId="845" w:customStyle="1">
    <w:name w:val="ListLabel 5"/>
    <w:qFormat/>
    <w:rPr>
      <w:rFonts w:cs="Times New Roman"/>
    </w:rPr>
  </w:style>
  <w:style w:type="character" w:styleId="846" w:customStyle="1">
    <w:name w:val="ListLabel 6"/>
    <w:qFormat/>
    <w:rPr>
      <w:rFonts w:cs="Times New Roman"/>
    </w:rPr>
  </w:style>
  <w:style w:type="character" w:styleId="847" w:customStyle="1">
    <w:name w:val="ListLabel 7"/>
    <w:qFormat/>
    <w:rPr>
      <w:rFonts w:cs="Times New Roman"/>
    </w:rPr>
  </w:style>
  <w:style w:type="character" w:styleId="848" w:customStyle="1">
    <w:name w:val="ListLabel 8"/>
    <w:qFormat/>
    <w:rPr>
      <w:rFonts w:cs="Times New Roman"/>
    </w:rPr>
  </w:style>
  <w:style w:type="character" w:styleId="849" w:customStyle="1">
    <w:name w:val="ListLabel 9"/>
    <w:qFormat/>
    <w:rPr>
      <w:rFonts w:cs="Times New Roman"/>
    </w:rPr>
  </w:style>
  <w:style w:type="paragraph" w:styleId="850" w:customStyle="1">
    <w:name w:val="Заголовок"/>
    <w:basedOn w:val="834"/>
    <w:next w:val="851"/>
    <w:qFormat/>
    <w:pPr>
      <w:keepNext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851">
    <w:name w:val="Body Text"/>
    <w:basedOn w:val="834"/>
    <w:link w:val="839"/>
    <w:uiPriority w:val="99"/>
    <w:pPr>
      <w:jc w:val="both"/>
    </w:pPr>
    <w:rPr>
      <w:sz w:val="28"/>
    </w:rPr>
  </w:style>
  <w:style w:type="paragraph" w:styleId="852">
    <w:name w:val="List"/>
    <w:basedOn w:val="851"/>
    <w:rPr>
      <w:rFonts w:cs="Arial"/>
    </w:rPr>
  </w:style>
  <w:style w:type="paragraph" w:styleId="853" w:customStyle="1">
    <w:name w:val="Название объекта1"/>
    <w:basedOn w:val="834"/>
    <w:qFormat/>
    <w:pPr>
      <w:spacing w:before="120" w:after="120"/>
      <w:suppressLineNumbers/>
    </w:pPr>
    <w:rPr>
      <w:rFonts w:cs="Arial"/>
      <w:i/>
      <w:iCs/>
    </w:rPr>
  </w:style>
  <w:style w:type="paragraph" w:styleId="854">
    <w:name w:val="index heading"/>
    <w:basedOn w:val="834"/>
    <w:qFormat/>
    <w:pPr>
      <w:suppressLineNumbers/>
    </w:pPr>
    <w:rPr>
      <w:rFonts w:cs="Arial"/>
    </w:rPr>
  </w:style>
  <w:style w:type="paragraph" w:styleId="855">
    <w:name w:val="Normal (Web)"/>
    <w:basedOn w:val="834"/>
    <w:link w:val="840"/>
    <w:uiPriority w:val="99"/>
    <w:qFormat/>
    <w:pPr>
      <w:spacing w:beforeAutospacing="1" w:afterAutospacing="1"/>
    </w:pPr>
  </w:style>
  <w:style w:type="paragraph" w:styleId="856" w:customStyle="1">
    <w:name w:val="ConsPlusNonformat"/>
    <w:uiPriority w:val="99"/>
    <w:qFormat/>
    <w:pPr>
      <w:widowControl w:val="off"/>
    </w:pPr>
    <w:rPr>
      <w:rFonts w:ascii="Courier New" w:hAnsi="Courier New" w:cs="Courier New"/>
      <w:szCs w:val="20"/>
      <w:lang w:eastAsia="ar-SA"/>
    </w:rPr>
  </w:style>
  <w:style w:type="paragraph" w:styleId="857">
    <w:name w:val="Balloon Text"/>
    <w:basedOn w:val="834"/>
    <w:link w:val="838"/>
    <w:uiPriority w:val="99"/>
    <w:semiHidden/>
    <w:qFormat/>
    <w:rPr>
      <w:rFonts w:ascii="Tahoma" w:hAnsi="Tahoma" w:cs="Tahoma"/>
      <w:sz w:val="16"/>
      <w:szCs w:val="16"/>
    </w:rPr>
  </w:style>
  <w:style w:type="paragraph" w:styleId="858" w:customStyle="1">
    <w:name w:val="Без интервала"/>
    <w:qFormat/>
    <w:pPr>
      <w:contextualSpacing w:val="0"/>
      <w:ind w:left="0" w:right="0" w:firstLine="0"/>
      <w:jc w:val="left"/>
      <w:keepLines w:val="0"/>
      <w:keepNext w:val="0"/>
      <w:pageBreakBefore w:val="0"/>
      <w:spacing w:before="0" w:beforeAutospacing="0" w:after="0" w:afterAutospacing="0" w:line="240" w:lineRule="auto"/>
      <w:shd w:val="nil"/>
      <w:widowControl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Times New Roman" w:hAnsi="Times New Roman" w:eastAsia="Times New Roman" w:cs="Times New Roman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4"/>
      <w:szCs w:val="22"/>
      <w:highlight w:val="none"/>
      <w:u w:val="none"/>
      <w:vertAlign w:val="baseline"/>
      <w:rtl w:val="0"/>
      <w:cs w:val="0"/>
      <w:lang w:val="ru-RU" w:eastAsia="ar-SA" w:bidi="ar-SA"/>
      <w14:ligatures w14:val="non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Р7-Офис/2024.4.1.625</Application>
  <Company>sb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elenka</dc:creator>
  <dc:description/>
  <dc:language>ru-RU</dc:language>
  <cp:revision>15</cp:revision>
  <dcterms:created xsi:type="dcterms:W3CDTF">2023-01-23T07:37:00Z</dcterms:created>
  <dcterms:modified xsi:type="dcterms:W3CDTF">2026-02-03T14:35:25Z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sb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